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F81F7" w14:textId="77777777" w:rsidR="000D19E7" w:rsidRPr="008823E3" w:rsidRDefault="000D19E7" w:rsidP="00DE159F">
      <w:pPr>
        <w:jc w:val="both"/>
        <w:rPr>
          <w:b/>
          <w:bCs/>
          <w:sz w:val="22"/>
          <w:lang w:val="en-US"/>
        </w:rPr>
      </w:pPr>
      <w:r w:rsidRPr="008823E3">
        <w:rPr>
          <w:b/>
          <w:bCs/>
          <w:sz w:val="22"/>
          <w:lang w:val="en-US"/>
        </w:rPr>
        <w:t>THE EUROPEAN COMMISSION AWARDS THE AMBITIOUS DECARBONIZATION PROJECT</w:t>
      </w:r>
    </w:p>
    <w:p w14:paraId="17D9CB0E" w14:textId="77777777" w:rsidR="000D19E7" w:rsidRPr="00CD7DA2" w:rsidRDefault="000D19E7" w:rsidP="00DE159F">
      <w:pPr>
        <w:jc w:val="both"/>
        <w:rPr>
          <w:b/>
          <w:bCs/>
          <w:sz w:val="20"/>
          <w:lang w:val="en-US"/>
        </w:rPr>
      </w:pPr>
      <w:r w:rsidRPr="00CD7DA2">
        <w:rPr>
          <w:b/>
          <w:bCs/>
          <w:sz w:val="20"/>
          <w:lang w:val="en-US"/>
        </w:rPr>
        <w:t>HERCCULES - HEROES IN SOUTHERN EUROPE TO DECARBONIZE INDUSTRY WITH CCUS</w:t>
      </w:r>
    </w:p>
    <w:p w14:paraId="42A1B170" w14:textId="77777777" w:rsidR="00DE2C72" w:rsidRDefault="00DE2C72" w:rsidP="00DE2C72">
      <w:pPr>
        <w:jc w:val="both"/>
        <w:rPr>
          <w:sz w:val="22"/>
          <w:lang w:val="en-US"/>
        </w:rPr>
      </w:pPr>
      <w:r>
        <w:rPr>
          <w:sz w:val="22"/>
          <w:lang w:val="en-US"/>
        </w:rPr>
        <w:t xml:space="preserve">Piacenza, 15/02/2023 - Today </w:t>
      </w:r>
      <w:r>
        <w:rPr>
          <w:b/>
          <w:bCs/>
          <w:sz w:val="22"/>
          <w:lang w:val="en-US"/>
        </w:rPr>
        <w:t>HERCCULES</w:t>
      </w:r>
      <w:r>
        <w:rPr>
          <w:sz w:val="22"/>
          <w:lang w:val="en-US"/>
        </w:rPr>
        <w:t xml:space="preserve"> kicks off, an international research project coordinated by </w:t>
      </w:r>
      <w:r>
        <w:rPr>
          <w:b/>
          <w:bCs/>
          <w:sz w:val="22"/>
          <w:lang w:val="en-US"/>
        </w:rPr>
        <w:t>LEAP</w:t>
      </w:r>
      <w:r>
        <w:rPr>
          <w:sz w:val="22"/>
          <w:lang w:val="en-US"/>
        </w:rPr>
        <w:t xml:space="preserve"> (Piacenza Energy and Environment Laboratory). The consortium made up of 23 partners will work for 5 years with the aim of demonstrating the feasibility of the entire </w:t>
      </w:r>
      <w:r>
        <w:rPr>
          <w:b/>
          <w:bCs/>
          <w:sz w:val="22"/>
          <w:lang w:val="en-US"/>
        </w:rPr>
        <w:t>CO</w:t>
      </w:r>
      <w:r>
        <w:rPr>
          <w:b/>
          <w:bCs/>
          <w:sz w:val="22"/>
          <w:vertAlign w:val="subscript"/>
          <w:lang w:val="en-US"/>
        </w:rPr>
        <w:t>2</w:t>
      </w:r>
      <w:r>
        <w:rPr>
          <w:b/>
          <w:bCs/>
          <w:sz w:val="22"/>
          <w:lang w:val="en-US"/>
        </w:rPr>
        <w:t xml:space="preserve"> Capture, </w:t>
      </w:r>
      <w:proofErr w:type="spellStart"/>
      <w:r>
        <w:rPr>
          <w:b/>
          <w:bCs/>
          <w:sz w:val="22"/>
          <w:lang w:val="en-US"/>
        </w:rPr>
        <w:t>Utilisation</w:t>
      </w:r>
      <w:proofErr w:type="spellEnd"/>
      <w:r>
        <w:rPr>
          <w:b/>
          <w:bCs/>
          <w:sz w:val="22"/>
          <w:lang w:val="en-US"/>
        </w:rPr>
        <w:t xml:space="preserve"> and Storage chain</w:t>
      </w:r>
      <w:r>
        <w:rPr>
          <w:sz w:val="22"/>
          <w:lang w:val="en-US"/>
        </w:rPr>
        <w:t xml:space="preserve"> </w:t>
      </w:r>
      <w:r>
        <w:rPr>
          <w:b/>
          <w:bCs/>
          <w:sz w:val="22"/>
          <w:lang w:val="en-US"/>
        </w:rPr>
        <w:t xml:space="preserve">(CCUS, </w:t>
      </w:r>
      <w:r>
        <w:rPr>
          <w:i/>
          <w:iCs/>
          <w:sz w:val="22"/>
          <w:lang w:val="en-US"/>
        </w:rPr>
        <w:t>Carbon Capture, Utilization and Storage</w:t>
      </w:r>
      <w:r>
        <w:rPr>
          <w:b/>
          <w:bCs/>
          <w:sz w:val="22"/>
          <w:lang w:val="en-US"/>
        </w:rPr>
        <w:t>)</w:t>
      </w:r>
      <w:r>
        <w:rPr>
          <w:sz w:val="22"/>
          <w:lang w:val="en-US"/>
        </w:rPr>
        <w:t xml:space="preserve"> in the regions of southern Europe with a high industrial density, in this case in the Po Valley and Greece. The project stems from an ambitious idea by researchers at </w:t>
      </w:r>
      <w:r>
        <w:rPr>
          <w:b/>
          <w:bCs/>
          <w:sz w:val="22"/>
          <w:lang w:val="en-US"/>
        </w:rPr>
        <w:t>LEAP</w:t>
      </w:r>
      <w:r>
        <w:rPr>
          <w:sz w:val="22"/>
          <w:lang w:val="en-US"/>
        </w:rPr>
        <w:t xml:space="preserve"> and </w:t>
      </w:r>
      <w:proofErr w:type="spellStart"/>
      <w:r>
        <w:rPr>
          <w:b/>
          <w:bCs/>
          <w:sz w:val="22"/>
          <w:lang w:val="en-US"/>
        </w:rPr>
        <w:t>Politecnico</w:t>
      </w:r>
      <w:proofErr w:type="spellEnd"/>
      <w:r>
        <w:rPr>
          <w:b/>
          <w:bCs/>
          <w:sz w:val="22"/>
          <w:lang w:val="en-US"/>
        </w:rPr>
        <w:t xml:space="preserve"> di Milano</w:t>
      </w:r>
      <w:r>
        <w:rPr>
          <w:sz w:val="22"/>
          <w:lang w:val="en-US"/>
        </w:rPr>
        <w:t xml:space="preserve">. The resulting proposal, forwarded to the European Commission with the support of </w:t>
      </w:r>
      <w:proofErr w:type="spellStart"/>
      <w:r>
        <w:rPr>
          <w:b/>
          <w:bCs/>
          <w:sz w:val="22"/>
          <w:lang w:val="en-US"/>
        </w:rPr>
        <w:t>Eucore</w:t>
      </w:r>
      <w:proofErr w:type="spellEnd"/>
      <w:r>
        <w:rPr>
          <w:sz w:val="22"/>
          <w:lang w:val="en-US"/>
        </w:rPr>
        <w:t xml:space="preserve">, was funded by </w:t>
      </w:r>
      <w:r>
        <w:rPr>
          <w:i/>
          <w:iCs/>
          <w:sz w:val="22"/>
          <w:lang w:val="en-US"/>
        </w:rPr>
        <w:t>Horizon Europe</w:t>
      </w:r>
      <w:r>
        <w:rPr>
          <w:sz w:val="22"/>
          <w:lang w:val="en-US"/>
        </w:rPr>
        <w:t xml:space="preserve">, the framework program set up to valorize promising European research initiatives. The funding, awarded in the context of an </w:t>
      </w:r>
      <w:r>
        <w:rPr>
          <w:i/>
          <w:iCs/>
          <w:sz w:val="22"/>
          <w:lang w:val="en-US"/>
        </w:rPr>
        <w:t>Innovation Action</w:t>
      </w:r>
      <w:r>
        <w:rPr>
          <w:sz w:val="22"/>
          <w:lang w:val="en-US"/>
        </w:rPr>
        <w:t xml:space="preserve"> tender, amounts to approximately €30 million. An additional funding of approximately 10 million euros will be made available by industrial partners, including Italian companies - </w:t>
      </w:r>
      <w:r>
        <w:rPr>
          <w:b/>
          <w:bCs/>
          <w:sz w:val="22"/>
          <w:lang w:val="en-US"/>
        </w:rPr>
        <w:t xml:space="preserve">A2A, </w:t>
      </w:r>
      <w:proofErr w:type="spellStart"/>
      <w:r>
        <w:rPr>
          <w:b/>
          <w:bCs/>
          <w:sz w:val="22"/>
          <w:lang w:val="en-US"/>
        </w:rPr>
        <w:t>Buzzi</w:t>
      </w:r>
      <w:proofErr w:type="spellEnd"/>
      <w:r>
        <w:rPr>
          <w:b/>
          <w:bCs/>
          <w:sz w:val="22"/>
          <w:lang w:val="en-US"/>
        </w:rPr>
        <w:t xml:space="preserve"> </w:t>
      </w:r>
      <w:proofErr w:type="spellStart"/>
      <w:r>
        <w:rPr>
          <w:b/>
          <w:bCs/>
          <w:sz w:val="22"/>
          <w:lang w:val="en-US"/>
        </w:rPr>
        <w:t>Unicem</w:t>
      </w:r>
      <w:proofErr w:type="spellEnd"/>
      <w:r>
        <w:rPr>
          <w:b/>
          <w:bCs/>
          <w:sz w:val="22"/>
          <w:lang w:val="en-US"/>
        </w:rPr>
        <w:t xml:space="preserve">, Eni, </w:t>
      </w:r>
      <w:proofErr w:type="spellStart"/>
      <w:r>
        <w:rPr>
          <w:b/>
          <w:bCs/>
          <w:sz w:val="22"/>
          <w:lang w:val="en-US"/>
        </w:rPr>
        <w:t>Eucore</w:t>
      </w:r>
      <w:proofErr w:type="spellEnd"/>
      <w:r>
        <w:rPr>
          <w:b/>
          <w:bCs/>
          <w:sz w:val="22"/>
          <w:lang w:val="en-US"/>
        </w:rPr>
        <w:t xml:space="preserve"> and </w:t>
      </w:r>
      <w:proofErr w:type="spellStart"/>
      <w:r>
        <w:rPr>
          <w:b/>
          <w:bCs/>
          <w:sz w:val="22"/>
          <w:lang w:val="en-US"/>
        </w:rPr>
        <w:t>Tecno</w:t>
      </w:r>
      <w:proofErr w:type="spellEnd"/>
      <w:r>
        <w:rPr>
          <w:b/>
          <w:bCs/>
          <w:sz w:val="22"/>
          <w:lang w:val="en-US"/>
        </w:rPr>
        <w:t xml:space="preserve"> Project </w:t>
      </w:r>
      <w:proofErr w:type="spellStart"/>
      <w:r>
        <w:rPr>
          <w:b/>
          <w:bCs/>
          <w:sz w:val="22"/>
          <w:lang w:val="en-US"/>
        </w:rPr>
        <w:t>Industriale</w:t>
      </w:r>
      <w:proofErr w:type="spellEnd"/>
      <w:r>
        <w:rPr>
          <w:b/>
          <w:bCs/>
          <w:sz w:val="22"/>
          <w:lang w:val="en-US"/>
        </w:rPr>
        <w:t xml:space="preserve"> (TPI, SIAD Group)</w:t>
      </w:r>
      <w:r>
        <w:rPr>
          <w:sz w:val="22"/>
          <w:lang w:val="en-US"/>
        </w:rPr>
        <w:t xml:space="preserve"> - and Italian divisions of multinational groups - </w:t>
      </w:r>
      <w:r>
        <w:rPr>
          <w:b/>
          <w:bCs/>
          <w:sz w:val="22"/>
          <w:lang w:val="en-US"/>
        </w:rPr>
        <w:t xml:space="preserve">Air Liquide, </w:t>
      </w:r>
      <w:proofErr w:type="spellStart"/>
      <w:r>
        <w:rPr>
          <w:b/>
          <w:bCs/>
          <w:sz w:val="22"/>
          <w:lang w:val="en-US"/>
        </w:rPr>
        <w:t>Energean</w:t>
      </w:r>
      <w:proofErr w:type="spellEnd"/>
      <w:r>
        <w:rPr>
          <w:b/>
          <w:bCs/>
          <w:sz w:val="22"/>
          <w:lang w:val="en-US"/>
        </w:rPr>
        <w:t>, Boston Consulting Group.</w:t>
      </w:r>
      <w:r>
        <w:rPr>
          <w:sz w:val="22"/>
          <w:lang w:val="en-US"/>
        </w:rPr>
        <w:t xml:space="preserve"> The project intends to trigger concrete actions to contain CO</w:t>
      </w:r>
      <w:r>
        <w:rPr>
          <w:sz w:val="22"/>
          <w:vertAlign w:val="subscript"/>
          <w:lang w:val="en-US"/>
        </w:rPr>
        <w:t>2</w:t>
      </w:r>
      <w:r>
        <w:rPr>
          <w:sz w:val="22"/>
          <w:lang w:val="en-US"/>
        </w:rPr>
        <w:t xml:space="preserve"> emissions with an innovative, integrated and replicable approach. The primary focus is the </w:t>
      </w:r>
      <w:proofErr w:type="spellStart"/>
      <w:r>
        <w:rPr>
          <w:sz w:val="22"/>
          <w:lang w:val="en-US"/>
        </w:rPr>
        <w:t>decarbonisation</w:t>
      </w:r>
      <w:proofErr w:type="spellEnd"/>
      <w:r>
        <w:rPr>
          <w:sz w:val="22"/>
          <w:lang w:val="en-US"/>
        </w:rPr>
        <w:t xml:space="preserve"> of cement production and waste-to-energy, two strategic sectors for the circular economy.</w:t>
      </w:r>
    </w:p>
    <w:p w14:paraId="5020EF9A" w14:textId="77777777" w:rsidR="00DE2C72" w:rsidRDefault="00DE2C72" w:rsidP="00DE2C72">
      <w:pPr>
        <w:jc w:val="both"/>
        <w:rPr>
          <w:sz w:val="22"/>
          <w:lang w:val="en-US"/>
        </w:rPr>
      </w:pPr>
      <w:r>
        <w:rPr>
          <w:sz w:val="22"/>
          <w:lang w:val="en-US"/>
        </w:rPr>
        <w:t>The application of CO</w:t>
      </w:r>
      <w:r>
        <w:rPr>
          <w:sz w:val="22"/>
          <w:vertAlign w:val="subscript"/>
          <w:lang w:val="en-US"/>
        </w:rPr>
        <w:t>2</w:t>
      </w:r>
      <w:r>
        <w:rPr>
          <w:sz w:val="22"/>
          <w:lang w:val="en-US"/>
        </w:rPr>
        <w:t xml:space="preserve"> capture technologies is an essential element for the achievement of carbon neutrality by 2050 based on the scenarios outlined by the European directives and the recommendations of the Commission itself. In Europe there are today about 70 CCUS projects at various stages of development, concentrated almost exclusively in the Northern countries. HERCCULES will aim to accelerate the application of the CCUS in Mediterranean Europe, leveraging on the transport and storage initiatives already under construction in Italy and Greece and developing innovative capture technologies that are not only efficient, but also particularly flexible and replicable, in order to be adaptable to the technological evolutions of the reference industrial sectors.</w:t>
      </w:r>
    </w:p>
    <w:p w14:paraId="1A94BF97" w14:textId="77777777" w:rsidR="00DE2C72" w:rsidRDefault="00DE2C72" w:rsidP="00DE2C72">
      <w:pPr>
        <w:jc w:val="both"/>
        <w:rPr>
          <w:sz w:val="22"/>
          <w:lang w:val="en-US"/>
        </w:rPr>
      </w:pPr>
      <w:r>
        <w:rPr>
          <w:sz w:val="22"/>
          <w:lang w:val="en-US"/>
        </w:rPr>
        <w:t>Specialized teams of scientists and engineers will dedicate over 9,000 hours of tests to demonstrate innovative CO</w:t>
      </w:r>
      <w:r>
        <w:rPr>
          <w:sz w:val="22"/>
          <w:vertAlign w:val="subscript"/>
          <w:lang w:val="en-US"/>
        </w:rPr>
        <w:t>2</w:t>
      </w:r>
      <w:r>
        <w:rPr>
          <w:sz w:val="22"/>
          <w:lang w:val="en-US"/>
        </w:rPr>
        <w:t xml:space="preserve"> </w:t>
      </w:r>
      <w:r>
        <w:rPr>
          <w:b/>
          <w:bCs/>
          <w:i/>
          <w:iCs/>
          <w:sz w:val="22"/>
          <w:lang w:val="en-US"/>
        </w:rPr>
        <w:t>capture</w:t>
      </w:r>
      <w:r>
        <w:rPr>
          <w:sz w:val="22"/>
          <w:lang w:val="en-US"/>
        </w:rPr>
        <w:t xml:space="preserve"> processes installed in two cement plants (one managed by </w:t>
      </w:r>
      <w:proofErr w:type="spellStart"/>
      <w:r>
        <w:rPr>
          <w:sz w:val="22"/>
          <w:lang w:val="en-US"/>
        </w:rPr>
        <w:t>Buzzi</w:t>
      </w:r>
      <w:proofErr w:type="spellEnd"/>
      <w:r>
        <w:rPr>
          <w:sz w:val="22"/>
          <w:lang w:val="en-US"/>
        </w:rPr>
        <w:t xml:space="preserve"> </w:t>
      </w:r>
      <w:proofErr w:type="spellStart"/>
      <w:r>
        <w:rPr>
          <w:sz w:val="22"/>
          <w:lang w:val="en-US"/>
        </w:rPr>
        <w:t>Unicem</w:t>
      </w:r>
      <w:proofErr w:type="spellEnd"/>
      <w:r>
        <w:rPr>
          <w:sz w:val="22"/>
          <w:lang w:val="en-US"/>
        </w:rPr>
        <w:t xml:space="preserve">, the other by TITAN Cement Group) and a waste-to-energy plant managed by A2A. The experimental plants will be based on advanced </w:t>
      </w:r>
      <w:r>
        <w:rPr>
          <w:i/>
          <w:iCs/>
          <w:sz w:val="22"/>
          <w:lang w:val="en-US"/>
        </w:rPr>
        <w:t>oxy-combustion</w:t>
      </w:r>
      <w:r>
        <w:rPr>
          <w:sz w:val="22"/>
          <w:lang w:val="en-US"/>
        </w:rPr>
        <w:t xml:space="preserve"> and </w:t>
      </w:r>
      <w:r>
        <w:rPr>
          <w:i/>
          <w:iCs/>
          <w:sz w:val="22"/>
          <w:lang w:val="en-US"/>
        </w:rPr>
        <w:t>post-combustion</w:t>
      </w:r>
      <w:r>
        <w:rPr>
          <w:sz w:val="22"/>
          <w:lang w:val="en-US"/>
        </w:rPr>
        <w:t xml:space="preserve"> capture technologies such as </w:t>
      </w:r>
      <w:r>
        <w:rPr>
          <w:i/>
          <w:iCs/>
          <w:sz w:val="22"/>
          <w:lang w:val="en-US"/>
        </w:rPr>
        <w:t>Calcium Looping</w:t>
      </w:r>
      <w:r>
        <w:rPr>
          <w:sz w:val="22"/>
          <w:lang w:val="en-US"/>
        </w:rPr>
        <w:t xml:space="preserve"> (designed and provided by Sumitomo SHI FW) combined with </w:t>
      </w:r>
      <w:r>
        <w:rPr>
          <w:i/>
          <w:iCs/>
          <w:sz w:val="22"/>
          <w:lang w:val="en-US"/>
        </w:rPr>
        <w:t>cryogenic</w:t>
      </w:r>
      <w:r>
        <w:rPr>
          <w:sz w:val="22"/>
          <w:lang w:val="en-US"/>
        </w:rPr>
        <w:t xml:space="preserve"> purification processes (designed and provided by TPI), capable of separating CO</w:t>
      </w:r>
      <w:r>
        <w:rPr>
          <w:sz w:val="22"/>
          <w:vertAlign w:val="subscript"/>
          <w:lang w:val="en-US"/>
        </w:rPr>
        <w:t>2</w:t>
      </w:r>
      <w:r>
        <w:rPr>
          <w:sz w:val="22"/>
          <w:lang w:val="en-US"/>
        </w:rPr>
        <w:t xml:space="preserve"> with efficiencies and purities close to 100%. A part of the pure CO</w:t>
      </w:r>
      <w:r>
        <w:rPr>
          <w:sz w:val="22"/>
          <w:vertAlign w:val="subscript"/>
          <w:lang w:val="en-US"/>
        </w:rPr>
        <w:t>2</w:t>
      </w:r>
      <w:r>
        <w:rPr>
          <w:sz w:val="22"/>
          <w:lang w:val="en-US"/>
        </w:rPr>
        <w:t xml:space="preserve"> flow will be </w:t>
      </w:r>
      <w:r>
        <w:rPr>
          <w:b/>
          <w:bCs/>
          <w:i/>
          <w:iCs/>
          <w:sz w:val="22"/>
          <w:lang w:val="en-US"/>
        </w:rPr>
        <w:t>used</w:t>
      </w:r>
      <w:r>
        <w:rPr>
          <w:sz w:val="22"/>
          <w:lang w:val="en-US"/>
        </w:rPr>
        <w:t xml:space="preserve"> in production processes: mineralization for the production of new cementitious materials that could replace conventional concrete (characterized by a high carbon footprint), and use in the technical gas sector.</w:t>
      </w:r>
    </w:p>
    <w:p w14:paraId="5786B2C2" w14:textId="77777777" w:rsidR="00DE2C72" w:rsidRDefault="00DE2C72" w:rsidP="00DE2C72">
      <w:pPr>
        <w:jc w:val="both"/>
        <w:rPr>
          <w:sz w:val="22"/>
          <w:lang w:val="en-US"/>
        </w:rPr>
      </w:pPr>
      <w:r>
        <w:rPr>
          <w:sz w:val="22"/>
          <w:lang w:val="en-US"/>
        </w:rPr>
        <w:t xml:space="preserve">The activities will also include the </w:t>
      </w:r>
      <w:r>
        <w:rPr>
          <w:b/>
          <w:bCs/>
          <w:i/>
          <w:iCs/>
          <w:sz w:val="22"/>
          <w:lang w:val="en-US"/>
        </w:rPr>
        <w:t>transport of CO</w:t>
      </w:r>
      <w:r>
        <w:rPr>
          <w:b/>
          <w:bCs/>
          <w:i/>
          <w:iCs/>
          <w:sz w:val="22"/>
          <w:vertAlign w:val="subscript"/>
          <w:lang w:val="en-US"/>
        </w:rPr>
        <w:t>2</w:t>
      </w:r>
      <w:r>
        <w:rPr>
          <w:sz w:val="22"/>
          <w:lang w:val="en-US"/>
        </w:rPr>
        <w:t xml:space="preserve"> (which will be respectively handled by Air Liquide Italy and TITAN Cement Group), from the industrial capture sites to the two geological </w:t>
      </w:r>
      <w:r>
        <w:rPr>
          <w:b/>
          <w:bCs/>
          <w:i/>
          <w:iCs/>
          <w:sz w:val="22"/>
          <w:lang w:val="en-US"/>
        </w:rPr>
        <w:t>storage</w:t>
      </w:r>
      <w:r>
        <w:rPr>
          <w:sz w:val="22"/>
          <w:lang w:val="en-US"/>
        </w:rPr>
        <w:t xml:space="preserve"> sites of </w:t>
      </w:r>
      <w:r>
        <w:rPr>
          <w:b/>
          <w:bCs/>
          <w:sz w:val="22"/>
          <w:lang w:val="en-US"/>
        </w:rPr>
        <w:t>Ravenna</w:t>
      </w:r>
      <w:r>
        <w:rPr>
          <w:sz w:val="22"/>
          <w:lang w:val="en-US"/>
        </w:rPr>
        <w:t xml:space="preserve"> (managed by a Joint Venture participated from Eni) in Italy and </w:t>
      </w:r>
      <w:proofErr w:type="spellStart"/>
      <w:r>
        <w:rPr>
          <w:b/>
          <w:bCs/>
          <w:sz w:val="22"/>
          <w:lang w:val="en-US"/>
        </w:rPr>
        <w:t>Prinos</w:t>
      </w:r>
      <w:proofErr w:type="spellEnd"/>
      <w:r>
        <w:rPr>
          <w:sz w:val="22"/>
          <w:lang w:val="en-US"/>
        </w:rPr>
        <w:t xml:space="preserve"> (managed by ENERGEAN) in Greece, with the aim of completing the demonstration of the entire CCUS supply chain. Owing to the capture of biogenic CO</w:t>
      </w:r>
      <w:r>
        <w:rPr>
          <w:sz w:val="22"/>
          <w:vertAlign w:val="subscript"/>
          <w:lang w:val="en-US"/>
        </w:rPr>
        <w:t>2</w:t>
      </w:r>
      <w:r>
        <w:rPr>
          <w:sz w:val="22"/>
          <w:lang w:val="en-US"/>
        </w:rPr>
        <w:t xml:space="preserve"> and its reuse and/or storage, HERCCULES aims at demonstrating the possibility of achieving </w:t>
      </w:r>
      <w:r>
        <w:rPr>
          <w:i/>
          <w:iCs/>
          <w:sz w:val="22"/>
          <w:lang w:val="en-US"/>
        </w:rPr>
        <w:t>negative</w:t>
      </w:r>
      <w:r>
        <w:rPr>
          <w:sz w:val="22"/>
          <w:lang w:val="en-US"/>
        </w:rPr>
        <w:t xml:space="preserve"> CO</w:t>
      </w:r>
      <w:r>
        <w:rPr>
          <w:sz w:val="22"/>
          <w:vertAlign w:val="subscript"/>
          <w:lang w:val="en-US"/>
        </w:rPr>
        <w:t>2</w:t>
      </w:r>
      <w:r>
        <w:rPr>
          <w:sz w:val="22"/>
          <w:lang w:val="en-US"/>
        </w:rPr>
        <w:t xml:space="preserve"> emissions, transforming industrial clusters from CO</w:t>
      </w:r>
      <w:r>
        <w:rPr>
          <w:sz w:val="22"/>
          <w:vertAlign w:val="subscript"/>
          <w:lang w:val="en-US"/>
        </w:rPr>
        <w:t xml:space="preserve">2 </w:t>
      </w:r>
      <w:r>
        <w:rPr>
          <w:sz w:val="22"/>
          <w:lang w:val="en-US"/>
        </w:rPr>
        <w:t>emitters to CO</w:t>
      </w:r>
      <w:r>
        <w:rPr>
          <w:sz w:val="22"/>
          <w:vertAlign w:val="subscript"/>
          <w:lang w:val="en-US"/>
        </w:rPr>
        <w:t xml:space="preserve">2 </w:t>
      </w:r>
      <w:r>
        <w:rPr>
          <w:sz w:val="22"/>
          <w:lang w:val="en-US"/>
        </w:rPr>
        <w:t>absorbers.</w:t>
      </w:r>
    </w:p>
    <w:p w14:paraId="6584B170" w14:textId="77777777" w:rsidR="00DE2C72" w:rsidRDefault="00DE2C72" w:rsidP="00DE2C72">
      <w:pPr>
        <w:jc w:val="both"/>
        <w:rPr>
          <w:sz w:val="22"/>
          <w:lang w:val="en-US"/>
        </w:rPr>
      </w:pPr>
      <w:r>
        <w:rPr>
          <w:sz w:val="22"/>
          <w:lang w:val="en-US"/>
        </w:rPr>
        <w:t xml:space="preserve">The technological, infrastructural, safety, regulatory and financial aspects will be addressed with a multidisciplinary approach, which will allow the creation of industrial communities capable of exploiting the synergy between the processes of the CCUS supply chain. Universities, research centers and consulting companies will develop business models of HERCCULES technologies sized for future full-scale applications. </w:t>
      </w:r>
      <w:r>
        <w:rPr>
          <w:color w:val="000000"/>
          <w:sz w:val="22"/>
          <w:szCs w:val="22"/>
          <w:lang w:val="en-US"/>
        </w:rPr>
        <w:t>As part of the project, Air Liquide will compare these scaled-up technologies with the CO</w:t>
      </w:r>
      <w:r>
        <w:rPr>
          <w:color w:val="000000"/>
          <w:sz w:val="22"/>
          <w:szCs w:val="22"/>
          <w:vertAlign w:val="subscript"/>
          <w:lang w:val="en-US"/>
        </w:rPr>
        <w:t>2</w:t>
      </w:r>
      <w:r>
        <w:rPr>
          <w:color w:val="000000"/>
          <w:sz w:val="22"/>
          <w:szCs w:val="22"/>
          <w:lang w:val="en-US"/>
        </w:rPr>
        <w:t xml:space="preserve"> capture solutions already available at industrial scale</w:t>
      </w:r>
      <w:r>
        <w:rPr>
          <w:sz w:val="22"/>
          <w:lang w:val="en-US"/>
        </w:rPr>
        <w:t>. In the final step of the experimental project, the entire CO</w:t>
      </w:r>
      <w:r>
        <w:rPr>
          <w:sz w:val="22"/>
          <w:vertAlign w:val="subscript"/>
          <w:lang w:val="en-US"/>
        </w:rPr>
        <w:t>2</w:t>
      </w:r>
      <w:r>
        <w:rPr>
          <w:sz w:val="22"/>
          <w:lang w:val="en-US"/>
        </w:rPr>
        <w:t xml:space="preserve"> transport, utilization and storage network will be designed and optimized for different industrial cluster evolution scenarios.</w:t>
      </w:r>
    </w:p>
    <w:p w14:paraId="2E980448" w14:textId="77777777" w:rsidR="00DE2C72" w:rsidRDefault="00DE2C72" w:rsidP="00DE2C72">
      <w:pPr>
        <w:jc w:val="both"/>
        <w:rPr>
          <w:sz w:val="22"/>
          <w:lang w:val="en-US"/>
        </w:rPr>
      </w:pPr>
      <w:r>
        <w:rPr>
          <w:sz w:val="22"/>
          <w:lang w:val="en-US"/>
        </w:rPr>
        <w:lastRenderedPageBreak/>
        <w:t xml:space="preserve">Finally, one of the objectives of HERCCULES will be to raise the awareness on the CCUS theme: communication experts will organize educational and training events to communicate methodologies and technological solutions with schools, stakeholders and policy makers. Thanks to the support of </w:t>
      </w:r>
      <w:proofErr w:type="spellStart"/>
      <w:r>
        <w:rPr>
          <w:sz w:val="22"/>
          <w:lang w:val="en-US"/>
        </w:rPr>
        <w:t>Fraunhofer</w:t>
      </w:r>
      <w:proofErr w:type="spellEnd"/>
      <w:r>
        <w:rPr>
          <w:sz w:val="22"/>
          <w:lang w:val="en-US"/>
        </w:rPr>
        <w:t xml:space="preserve"> ISI, </w:t>
      </w:r>
      <w:proofErr w:type="spellStart"/>
      <w:r>
        <w:rPr>
          <w:sz w:val="22"/>
          <w:lang w:val="en-US"/>
        </w:rPr>
        <w:t>SHOGenergy</w:t>
      </w:r>
      <w:proofErr w:type="spellEnd"/>
      <w:r>
        <w:rPr>
          <w:sz w:val="22"/>
          <w:lang w:val="en-US"/>
        </w:rPr>
        <w:t xml:space="preserve">, </w:t>
      </w:r>
      <w:proofErr w:type="spellStart"/>
      <w:r>
        <w:rPr>
          <w:sz w:val="22"/>
          <w:lang w:val="en-US"/>
        </w:rPr>
        <w:t>Eucore</w:t>
      </w:r>
      <w:proofErr w:type="spellEnd"/>
      <w:r>
        <w:rPr>
          <w:sz w:val="22"/>
          <w:lang w:val="en-US"/>
        </w:rPr>
        <w:t xml:space="preserve"> and the </w:t>
      </w:r>
      <w:proofErr w:type="spellStart"/>
      <w:r>
        <w:rPr>
          <w:sz w:val="22"/>
          <w:lang w:val="en-US"/>
        </w:rPr>
        <w:t>Clust</w:t>
      </w:r>
      <w:proofErr w:type="spellEnd"/>
      <w:r>
        <w:rPr>
          <w:sz w:val="22"/>
          <w:lang w:val="en-US"/>
        </w:rPr>
        <w:t>-ER Energy and Sustainable Development association, local communities will be an integral part of the project and will be constantly informed, with the aim of accompanying the transition of our industrial sectors towards a sustainable future for the European environment and economy.</w:t>
      </w:r>
    </w:p>
    <w:p w14:paraId="1B97BF89" w14:textId="279BAFEE" w:rsidR="00CD7DA2" w:rsidRDefault="00CD7DA2" w:rsidP="00DE159F">
      <w:pPr>
        <w:jc w:val="both"/>
        <w:rPr>
          <w:sz w:val="22"/>
          <w:lang w:val="en-US"/>
        </w:rPr>
      </w:pPr>
      <w:bookmarkStart w:id="0" w:name="_GoBack"/>
      <w:bookmarkEnd w:id="0"/>
    </w:p>
    <w:p w14:paraId="2C507A92" w14:textId="77777777" w:rsidR="00674D9D" w:rsidRDefault="00CD7DA2" w:rsidP="00674D9D">
      <w:pPr>
        <w:spacing w:before="0" w:after="0" w:line="288" w:lineRule="auto"/>
        <w:jc w:val="both"/>
        <w:rPr>
          <w:rFonts w:ascii="Verdana" w:hAnsi="Verdana"/>
          <w:sz w:val="16"/>
          <w:szCs w:val="16"/>
          <w:lang w:val="en-US" w:eastAsia="en-US"/>
        </w:rPr>
      </w:pPr>
      <w:r w:rsidRPr="00CD7DA2">
        <w:rPr>
          <w:rFonts w:ascii="Verdana" w:hAnsi="Verdana"/>
          <w:b/>
          <w:sz w:val="16"/>
          <w:szCs w:val="16"/>
          <w:lang w:val="en-US" w:eastAsia="en-US"/>
        </w:rPr>
        <w:t>HER</w:t>
      </w:r>
      <w:r w:rsidRPr="00CD7DA2">
        <w:rPr>
          <w:rFonts w:ascii="Verdana" w:hAnsi="Verdana"/>
          <w:b/>
          <w:color w:val="C00000"/>
          <w:sz w:val="16"/>
          <w:szCs w:val="16"/>
          <w:lang w:val="en-US" w:eastAsia="en-US"/>
        </w:rPr>
        <w:t>CCU</w:t>
      </w:r>
      <w:r w:rsidRPr="00CD7DA2">
        <w:rPr>
          <w:rFonts w:ascii="Verdana" w:hAnsi="Verdana"/>
          <w:b/>
          <w:sz w:val="16"/>
          <w:szCs w:val="16"/>
          <w:lang w:val="en-US" w:eastAsia="en-US"/>
        </w:rPr>
        <w:t>LE</w:t>
      </w:r>
      <w:r w:rsidRPr="00CD7DA2">
        <w:rPr>
          <w:rFonts w:ascii="Verdana" w:hAnsi="Verdana"/>
          <w:b/>
          <w:color w:val="C00000"/>
          <w:sz w:val="16"/>
          <w:szCs w:val="16"/>
          <w:lang w:val="en-US" w:eastAsia="en-US"/>
        </w:rPr>
        <w:t>S</w:t>
      </w:r>
      <w:r w:rsidRPr="00CD7DA2">
        <w:rPr>
          <w:rFonts w:ascii="Verdana" w:hAnsi="Verdana"/>
          <w:b/>
          <w:sz w:val="16"/>
          <w:szCs w:val="16"/>
          <w:lang w:val="en-US" w:eastAsia="en-US"/>
        </w:rPr>
        <w:t xml:space="preserve"> </w:t>
      </w:r>
      <w:r>
        <w:rPr>
          <w:rFonts w:ascii="Verdana" w:hAnsi="Verdana"/>
          <w:b/>
          <w:sz w:val="16"/>
          <w:szCs w:val="16"/>
          <w:lang w:val="en-US" w:eastAsia="en-US"/>
        </w:rPr>
        <w:t>project in numbers</w:t>
      </w:r>
      <w:r w:rsidRPr="00CD7DA2">
        <w:rPr>
          <w:rFonts w:ascii="Verdana" w:hAnsi="Verdana"/>
          <w:b/>
          <w:sz w:val="16"/>
          <w:szCs w:val="16"/>
          <w:lang w:val="en-US" w:eastAsia="en-US"/>
        </w:rPr>
        <w:t xml:space="preserve">: </w:t>
      </w:r>
      <w:r w:rsidRPr="00CD7DA2">
        <w:rPr>
          <w:rFonts w:ascii="Verdana" w:hAnsi="Verdana"/>
          <w:sz w:val="16"/>
          <w:szCs w:val="16"/>
          <w:lang w:val="en-US" w:eastAsia="en-US"/>
        </w:rPr>
        <w:t xml:space="preserve">start date: 1 January 2023; Total project duration: 60 months; Total budget: € 39.627.208,00; EU contribution: € 29.632.076,48; 23 partners: LEAP (coordinator), EU CORE Consulting (Italy), </w:t>
      </w:r>
      <w:proofErr w:type="spellStart"/>
      <w:r w:rsidRPr="00CD7DA2">
        <w:rPr>
          <w:rFonts w:ascii="Verdana" w:hAnsi="Verdana"/>
          <w:sz w:val="16"/>
          <w:szCs w:val="16"/>
          <w:lang w:val="en-US" w:eastAsia="en-US"/>
        </w:rPr>
        <w:t>Energan</w:t>
      </w:r>
      <w:proofErr w:type="spellEnd"/>
      <w:r w:rsidRPr="00CD7DA2">
        <w:rPr>
          <w:rFonts w:ascii="Verdana" w:hAnsi="Verdana"/>
          <w:sz w:val="16"/>
          <w:szCs w:val="16"/>
          <w:lang w:val="en-US" w:eastAsia="en-US"/>
        </w:rPr>
        <w:t xml:space="preserve"> Oil &amp; Gas (Greece), </w:t>
      </w:r>
      <w:proofErr w:type="spellStart"/>
      <w:r w:rsidRPr="00CD7DA2">
        <w:rPr>
          <w:rFonts w:ascii="Verdana" w:hAnsi="Verdana"/>
          <w:sz w:val="16"/>
          <w:szCs w:val="16"/>
          <w:lang w:val="en-US" w:eastAsia="en-US"/>
        </w:rPr>
        <w:t>Buzzi</w:t>
      </w:r>
      <w:proofErr w:type="spellEnd"/>
      <w:r w:rsidRPr="00CD7DA2">
        <w:rPr>
          <w:rFonts w:ascii="Verdana" w:hAnsi="Verdana"/>
          <w:sz w:val="16"/>
          <w:szCs w:val="16"/>
          <w:lang w:val="en-US" w:eastAsia="en-US"/>
        </w:rPr>
        <w:t xml:space="preserve"> </w:t>
      </w:r>
      <w:proofErr w:type="spellStart"/>
      <w:r w:rsidRPr="00CD7DA2">
        <w:rPr>
          <w:rFonts w:ascii="Verdana" w:hAnsi="Verdana"/>
          <w:sz w:val="16"/>
          <w:szCs w:val="16"/>
          <w:lang w:val="en-US" w:eastAsia="en-US"/>
        </w:rPr>
        <w:t>Unicem</w:t>
      </w:r>
      <w:proofErr w:type="spellEnd"/>
      <w:r w:rsidRPr="00CD7DA2">
        <w:rPr>
          <w:rFonts w:ascii="Verdana" w:hAnsi="Verdana"/>
          <w:sz w:val="16"/>
          <w:szCs w:val="16"/>
          <w:lang w:val="en-US" w:eastAsia="en-US"/>
        </w:rPr>
        <w:t xml:space="preserve"> (Italy), Titan cement (Greece), Sumitomo </w:t>
      </w:r>
      <w:r w:rsidR="00860834">
        <w:rPr>
          <w:rFonts w:ascii="Verdana" w:hAnsi="Verdana"/>
          <w:sz w:val="16"/>
          <w:szCs w:val="16"/>
          <w:lang w:val="en-US" w:eastAsia="en-US"/>
        </w:rPr>
        <w:t xml:space="preserve">SHI </w:t>
      </w:r>
      <w:r w:rsidRPr="00CD7DA2">
        <w:rPr>
          <w:rFonts w:ascii="Verdana" w:hAnsi="Verdana"/>
          <w:sz w:val="16"/>
          <w:szCs w:val="16"/>
          <w:lang w:val="en-US" w:eastAsia="en-US"/>
        </w:rPr>
        <w:t xml:space="preserve">FW (Finland), Air Liquide (Italy), </w:t>
      </w:r>
      <w:proofErr w:type="spellStart"/>
      <w:r w:rsidRPr="00CD7DA2">
        <w:rPr>
          <w:rFonts w:ascii="Verdana" w:hAnsi="Verdana"/>
          <w:sz w:val="16"/>
          <w:szCs w:val="16"/>
          <w:lang w:val="en-US" w:eastAsia="en-US"/>
        </w:rPr>
        <w:t>Fraunhofer</w:t>
      </w:r>
      <w:proofErr w:type="spellEnd"/>
      <w:r w:rsidR="00DE159F">
        <w:rPr>
          <w:rFonts w:ascii="Verdana" w:hAnsi="Verdana"/>
          <w:sz w:val="16"/>
          <w:szCs w:val="16"/>
          <w:lang w:val="en-US" w:eastAsia="en-US"/>
        </w:rPr>
        <w:t xml:space="preserve"> ISI</w:t>
      </w:r>
      <w:r w:rsidRPr="00CD7DA2">
        <w:rPr>
          <w:rFonts w:ascii="Verdana" w:hAnsi="Verdana"/>
          <w:sz w:val="16"/>
          <w:szCs w:val="16"/>
          <w:lang w:val="en-US" w:eastAsia="en-US"/>
        </w:rPr>
        <w:t xml:space="preserve"> (Germany), </w:t>
      </w:r>
      <w:proofErr w:type="spellStart"/>
      <w:r w:rsidRPr="00CD7DA2">
        <w:rPr>
          <w:rFonts w:ascii="Verdana" w:hAnsi="Verdana"/>
          <w:sz w:val="16"/>
          <w:szCs w:val="16"/>
          <w:lang w:val="en-US" w:eastAsia="en-US"/>
        </w:rPr>
        <w:t>Politecnico</w:t>
      </w:r>
      <w:proofErr w:type="spellEnd"/>
      <w:r w:rsidRPr="00CD7DA2">
        <w:rPr>
          <w:rFonts w:ascii="Verdana" w:hAnsi="Verdana"/>
          <w:sz w:val="16"/>
          <w:szCs w:val="16"/>
          <w:lang w:val="en-US" w:eastAsia="en-US"/>
        </w:rPr>
        <w:t xml:space="preserve"> di Milano (Italy), BCG (Italy), CSIC (Spain), </w:t>
      </w:r>
      <w:proofErr w:type="spellStart"/>
      <w:r w:rsidRPr="00CD7DA2">
        <w:rPr>
          <w:rFonts w:ascii="Verdana" w:hAnsi="Verdana"/>
          <w:sz w:val="16"/>
          <w:szCs w:val="16"/>
          <w:lang w:val="en-US" w:eastAsia="en-US"/>
        </w:rPr>
        <w:t>Celitement</w:t>
      </w:r>
      <w:proofErr w:type="spellEnd"/>
      <w:r w:rsidRPr="00CD7DA2">
        <w:rPr>
          <w:rFonts w:ascii="Verdana" w:hAnsi="Verdana"/>
          <w:sz w:val="16"/>
          <w:szCs w:val="16"/>
          <w:lang w:val="en-US" w:eastAsia="en-US"/>
        </w:rPr>
        <w:t xml:space="preserve"> (Germany), Utrecht University (Netherlands), </w:t>
      </w:r>
      <w:proofErr w:type="spellStart"/>
      <w:r w:rsidRPr="00CD7DA2">
        <w:rPr>
          <w:rFonts w:ascii="Verdana" w:hAnsi="Verdana"/>
          <w:sz w:val="16"/>
          <w:szCs w:val="16"/>
          <w:lang w:val="en-US" w:eastAsia="en-US"/>
        </w:rPr>
        <w:t>Alpacem</w:t>
      </w:r>
      <w:proofErr w:type="spellEnd"/>
      <w:r w:rsidRPr="00CD7DA2">
        <w:rPr>
          <w:rFonts w:ascii="Verdana" w:hAnsi="Verdana"/>
          <w:sz w:val="16"/>
          <w:szCs w:val="16"/>
          <w:lang w:val="en-US" w:eastAsia="en-US"/>
        </w:rPr>
        <w:t xml:space="preserve"> (Austria)</w:t>
      </w:r>
      <w:r>
        <w:rPr>
          <w:rFonts w:ascii="Verdana" w:hAnsi="Verdana"/>
          <w:sz w:val="16"/>
          <w:szCs w:val="16"/>
          <w:lang w:val="en-US" w:eastAsia="en-US"/>
        </w:rPr>
        <w:t xml:space="preserve">, </w:t>
      </w:r>
      <w:proofErr w:type="spellStart"/>
      <w:r w:rsidRPr="00CD7DA2">
        <w:rPr>
          <w:rFonts w:ascii="Verdana" w:hAnsi="Verdana"/>
          <w:sz w:val="16"/>
          <w:szCs w:val="16"/>
          <w:lang w:val="en-US" w:eastAsia="en-US"/>
        </w:rPr>
        <w:t>Artidek</w:t>
      </w:r>
      <w:proofErr w:type="spellEnd"/>
      <w:r w:rsidRPr="00CD7DA2">
        <w:rPr>
          <w:rFonts w:ascii="Verdana" w:hAnsi="Verdana"/>
          <w:sz w:val="16"/>
          <w:szCs w:val="16"/>
          <w:lang w:val="en-US" w:eastAsia="en-US"/>
        </w:rPr>
        <w:t xml:space="preserve"> (Ukraine), </w:t>
      </w:r>
      <w:proofErr w:type="spellStart"/>
      <w:r w:rsidRPr="00CD7DA2">
        <w:rPr>
          <w:rFonts w:ascii="Verdana" w:hAnsi="Verdana"/>
          <w:sz w:val="16"/>
          <w:szCs w:val="16"/>
          <w:lang w:val="en-US" w:eastAsia="en-US"/>
        </w:rPr>
        <w:t>Shogenergy</w:t>
      </w:r>
      <w:proofErr w:type="spellEnd"/>
      <w:r w:rsidRPr="00CD7DA2">
        <w:rPr>
          <w:rFonts w:ascii="Verdana" w:hAnsi="Verdana"/>
          <w:sz w:val="16"/>
          <w:szCs w:val="16"/>
          <w:lang w:val="en-US" w:eastAsia="en-US"/>
        </w:rPr>
        <w:t xml:space="preserve"> (Estonia), Lappeenranta University (Finland), TPI (Italy), </w:t>
      </w:r>
      <w:proofErr w:type="spellStart"/>
      <w:r w:rsidRPr="00CD7DA2">
        <w:rPr>
          <w:rFonts w:ascii="Verdana" w:hAnsi="Verdana"/>
          <w:sz w:val="16"/>
          <w:szCs w:val="16"/>
          <w:lang w:val="en-US" w:eastAsia="en-US"/>
        </w:rPr>
        <w:t>ClustER</w:t>
      </w:r>
      <w:proofErr w:type="spellEnd"/>
      <w:r w:rsidRPr="00CD7DA2">
        <w:rPr>
          <w:rFonts w:ascii="Verdana" w:hAnsi="Verdana"/>
          <w:sz w:val="16"/>
          <w:szCs w:val="16"/>
          <w:lang w:val="en-US" w:eastAsia="en-US"/>
        </w:rPr>
        <w:t xml:space="preserve"> </w:t>
      </w:r>
      <w:proofErr w:type="spellStart"/>
      <w:r w:rsidRPr="00CD7DA2">
        <w:rPr>
          <w:rFonts w:ascii="Verdana" w:hAnsi="Verdana"/>
          <w:sz w:val="16"/>
          <w:szCs w:val="16"/>
          <w:lang w:val="en-US" w:eastAsia="en-US"/>
        </w:rPr>
        <w:t>Greentech</w:t>
      </w:r>
      <w:proofErr w:type="spellEnd"/>
      <w:r w:rsidRPr="00CD7DA2">
        <w:rPr>
          <w:rFonts w:ascii="Verdana" w:hAnsi="Verdana"/>
          <w:sz w:val="16"/>
          <w:szCs w:val="16"/>
          <w:lang w:val="en-US" w:eastAsia="en-US"/>
        </w:rPr>
        <w:t xml:space="preserve"> (Italy), CRES (Greece)A2A </w:t>
      </w:r>
      <w:proofErr w:type="spellStart"/>
      <w:r w:rsidRPr="00CD7DA2">
        <w:rPr>
          <w:rFonts w:ascii="Verdana" w:hAnsi="Verdana"/>
          <w:sz w:val="16"/>
          <w:szCs w:val="16"/>
          <w:lang w:val="en-US" w:eastAsia="en-US"/>
        </w:rPr>
        <w:t>Ambiente</w:t>
      </w:r>
      <w:proofErr w:type="spellEnd"/>
      <w:r w:rsidRPr="00CD7DA2">
        <w:rPr>
          <w:rFonts w:ascii="Verdana" w:hAnsi="Verdana"/>
          <w:sz w:val="16"/>
          <w:szCs w:val="16"/>
          <w:lang w:val="en-US" w:eastAsia="en-US"/>
        </w:rPr>
        <w:t xml:space="preserve"> and A2A Spa (Italy), ENI (Italy). </w:t>
      </w:r>
    </w:p>
    <w:p w14:paraId="55881500" w14:textId="77777777" w:rsidR="00674D9D" w:rsidRDefault="00674D9D" w:rsidP="00674D9D">
      <w:pPr>
        <w:spacing w:line="288" w:lineRule="auto"/>
        <w:jc w:val="both"/>
        <w:rPr>
          <w:rFonts w:ascii="Verdana" w:hAnsi="Verdana"/>
          <w:sz w:val="16"/>
          <w:szCs w:val="16"/>
          <w:lang w:val="en-US" w:eastAsia="en-US"/>
        </w:rPr>
      </w:pPr>
    </w:p>
    <w:p w14:paraId="7987227B" w14:textId="77777777" w:rsidR="00674D9D" w:rsidRPr="00CF2C7C" w:rsidRDefault="00CD7DA2" w:rsidP="00674D9D">
      <w:pPr>
        <w:spacing w:line="288" w:lineRule="auto"/>
        <w:jc w:val="both"/>
        <w:rPr>
          <w:rFonts w:ascii="Verdana" w:hAnsi="Verdana"/>
          <w:sz w:val="16"/>
          <w:szCs w:val="16"/>
          <w:lang w:val="en-US" w:eastAsia="en-US"/>
        </w:rPr>
      </w:pPr>
      <w:proofErr w:type="gramStart"/>
      <w:r w:rsidRPr="00CF2C7C">
        <w:rPr>
          <w:rFonts w:ascii="Verdana" w:hAnsi="Verdana"/>
          <w:b/>
          <w:sz w:val="16"/>
          <w:szCs w:val="16"/>
          <w:lang w:eastAsia="en-US"/>
        </w:rPr>
        <w:t xml:space="preserve">LEAP: </w:t>
      </w:r>
      <w:r w:rsidRPr="00CF2C7C">
        <w:rPr>
          <w:rFonts w:ascii="Verdana" w:hAnsi="Verdana"/>
          <w:sz w:val="16"/>
          <w:szCs w:val="16"/>
          <w:lang w:eastAsia="en-US"/>
        </w:rPr>
        <w:t xml:space="preserve"> –</w:t>
      </w:r>
      <w:proofErr w:type="gramEnd"/>
      <w:r w:rsidRPr="00CF2C7C">
        <w:rPr>
          <w:rFonts w:ascii="Verdana" w:hAnsi="Verdana"/>
          <w:sz w:val="16"/>
          <w:szCs w:val="16"/>
          <w:lang w:eastAsia="en-US"/>
        </w:rPr>
        <w:t xml:space="preserve"> Laboratorio Energia e Ambiente Piacenza - </w:t>
      </w:r>
      <w:proofErr w:type="spellStart"/>
      <w:r w:rsidRPr="00CF2C7C">
        <w:rPr>
          <w:rFonts w:ascii="Verdana" w:hAnsi="Verdana"/>
          <w:sz w:val="16"/>
          <w:szCs w:val="16"/>
          <w:lang w:eastAsia="en-US"/>
        </w:rPr>
        <w:t>is</w:t>
      </w:r>
      <w:proofErr w:type="spellEnd"/>
      <w:r w:rsidRPr="00CF2C7C">
        <w:rPr>
          <w:rFonts w:ascii="Verdana" w:hAnsi="Verdana"/>
          <w:sz w:val="16"/>
          <w:szCs w:val="16"/>
          <w:lang w:eastAsia="en-US"/>
        </w:rPr>
        <w:t xml:space="preserve"> a non-profit private </w:t>
      </w:r>
      <w:proofErr w:type="spellStart"/>
      <w:r w:rsidRPr="00CF2C7C">
        <w:rPr>
          <w:rFonts w:ascii="Verdana" w:hAnsi="Verdana"/>
          <w:sz w:val="16"/>
          <w:szCs w:val="16"/>
          <w:lang w:eastAsia="en-US"/>
        </w:rPr>
        <w:t>entity</w:t>
      </w:r>
      <w:proofErr w:type="spellEnd"/>
      <w:r w:rsidRPr="00CF2C7C">
        <w:rPr>
          <w:rFonts w:ascii="Verdana" w:hAnsi="Verdana"/>
          <w:sz w:val="16"/>
          <w:szCs w:val="16"/>
          <w:lang w:eastAsia="en-US"/>
        </w:rPr>
        <w:t xml:space="preserve"> </w:t>
      </w:r>
      <w:proofErr w:type="spellStart"/>
      <w:r w:rsidRPr="00CF2C7C">
        <w:rPr>
          <w:rFonts w:ascii="Verdana" w:hAnsi="Verdana"/>
          <w:sz w:val="16"/>
          <w:szCs w:val="16"/>
          <w:lang w:eastAsia="en-US"/>
        </w:rPr>
        <w:t>participated</w:t>
      </w:r>
      <w:proofErr w:type="spellEnd"/>
      <w:r w:rsidRPr="00CF2C7C">
        <w:rPr>
          <w:rFonts w:ascii="Verdana" w:hAnsi="Verdana"/>
          <w:sz w:val="16"/>
          <w:szCs w:val="16"/>
          <w:lang w:eastAsia="en-US"/>
        </w:rPr>
        <w:t xml:space="preserve"> by the Politecnico di Milano, the Università Cattolica del Sacro Cuore, </w:t>
      </w:r>
      <w:proofErr w:type="spellStart"/>
      <w:r w:rsidRPr="00CF2C7C">
        <w:rPr>
          <w:rFonts w:ascii="Verdana" w:hAnsi="Verdana"/>
          <w:sz w:val="16"/>
          <w:szCs w:val="16"/>
          <w:lang w:eastAsia="en-US"/>
        </w:rPr>
        <w:t>local</w:t>
      </w:r>
      <w:proofErr w:type="spellEnd"/>
      <w:r w:rsidRPr="00CF2C7C">
        <w:rPr>
          <w:rFonts w:ascii="Verdana" w:hAnsi="Verdana"/>
          <w:sz w:val="16"/>
          <w:szCs w:val="16"/>
          <w:lang w:eastAsia="en-US"/>
        </w:rPr>
        <w:t xml:space="preserve"> </w:t>
      </w:r>
      <w:proofErr w:type="spellStart"/>
      <w:r w:rsidRPr="00CF2C7C">
        <w:rPr>
          <w:rFonts w:ascii="Verdana" w:hAnsi="Verdana"/>
          <w:sz w:val="16"/>
          <w:szCs w:val="16"/>
          <w:lang w:eastAsia="en-US"/>
        </w:rPr>
        <w:t>authorities</w:t>
      </w:r>
      <w:proofErr w:type="spellEnd"/>
      <w:r w:rsidRPr="00CF2C7C">
        <w:rPr>
          <w:rFonts w:ascii="Verdana" w:hAnsi="Verdana"/>
          <w:sz w:val="16"/>
          <w:szCs w:val="16"/>
          <w:lang w:eastAsia="en-US"/>
        </w:rPr>
        <w:t xml:space="preserve"> of Piacenza and companies. </w:t>
      </w:r>
      <w:r w:rsidRPr="00CF2C7C">
        <w:rPr>
          <w:rFonts w:ascii="Verdana" w:hAnsi="Verdana"/>
          <w:sz w:val="16"/>
          <w:szCs w:val="16"/>
          <w:lang w:val="en-US" w:eastAsia="en-US"/>
        </w:rPr>
        <w:t xml:space="preserve">LEAP carries out research, consultancy and services in the field of Energy and the Environment. LEAP is part of the Emilia-Romagna High Technology Network and the Piacenza </w:t>
      </w:r>
      <w:proofErr w:type="spellStart"/>
      <w:r w:rsidRPr="00CF2C7C">
        <w:rPr>
          <w:rFonts w:ascii="Verdana" w:hAnsi="Verdana"/>
          <w:sz w:val="16"/>
          <w:szCs w:val="16"/>
          <w:lang w:val="en-US" w:eastAsia="en-US"/>
        </w:rPr>
        <w:t>Technopole</w:t>
      </w:r>
      <w:proofErr w:type="spellEnd"/>
      <w:r w:rsidRPr="00CF2C7C">
        <w:rPr>
          <w:rFonts w:ascii="Verdana" w:hAnsi="Verdana"/>
          <w:sz w:val="16"/>
          <w:szCs w:val="16"/>
          <w:lang w:val="en-US" w:eastAsia="en-US"/>
        </w:rPr>
        <w:t xml:space="preserve">. </w:t>
      </w:r>
      <w:hyperlink r:id="rId7" w:history="1">
        <w:r w:rsidR="007B5246" w:rsidRPr="00CF2C7C">
          <w:rPr>
            <w:rStyle w:val="Collegamentoipertestuale"/>
            <w:rFonts w:ascii="Verdana" w:hAnsi="Verdana"/>
            <w:sz w:val="16"/>
            <w:szCs w:val="16"/>
            <w:lang w:val="en-US" w:eastAsia="en-US"/>
          </w:rPr>
          <w:t>www.leap.polimi.it</w:t>
        </w:r>
      </w:hyperlink>
    </w:p>
    <w:p w14:paraId="2C892524" w14:textId="77777777" w:rsidR="00674D9D" w:rsidRPr="00CF2C7C" w:rsidRDefault="00674D9D" w:rsidP="00674D9D">
      <w:pPr>
        <w:spacing w:line="288" w:lineRule="auto"/>
        <w:jc w:val="both"/>
        <w:rPr>
          <w:rFonts w:ascii="Verdana" w:hAnsi="Verdana"/>
          <w:sz w:val="16"/>
          <w:szCs w:val="16"/>
          <w:lang w:val="en-US" w:eastAsia="en-US"/>
        </w:rPr>
      </w:pPr>
    </w:p>
    <w:p w14:paraId="741677DA" w14:textId="77777777" w:rsidR="00674D9D" w:rsidRPr="00CF2C7C" w:rsidRDefault="00CD7DA2" w:rsidP="00674D9D">
      <w:pPr>
        <w:spacing w:line="288" w:lineRule="auto"/>
        <w:jc w:val="both"/>
        <w:rPr>
          <w:rFonts w:ascii="Verdana" w:hAnsi="Verdana"/>
          <w:sz w:val="16"/>
          <w:szCs w:val="16"/>
          <w:lang w:val="en-US" w:eastAsia="en-US"/>
        </w:rPr>
      </w:pPr>
      <w:r w:rsidRPr="00CF2C7C">
        <w:rPr>
          <w:rFonts w:ascii="Verdana" w:hAnsi="Verdana"/>
          <w:b/>
          <w:sz w:val="16"/>
          <w:szCs w:val="16"/>
          <w:lang w:val="en-US" w:eastAsia="en-US"/>
        </w:rPr>
        <w:t>EUCORE:</w:t>
      </w:r>
      <w:r w:rsidR="00987D3F" w:rsidRPr="00CF2C7C">
        <w:rPr>
          <w:rFonts w:ascii="Verdana" w:hAnsi="Verdana"/>
          <w:sz w:val="16"/>
          <w:szCs w:val="16"/>
          <w:lang w:val="en-US" w:eastAsia="en-US"/>
        </w:rPr>
        <w:t xml:space="preserve"> </w:t>
      </w:r>
      <w:r w:rsidRPr="00CF2C7C">
        <w:rPr>
          <w:rFonts w:ascii="Verdana" w:hAnsi="Verdana"/>
          <w:sz w:val="16"/>
          <w:szCs w:val="16"/>
          <w:lang w:val="en-US" w:eastAsia="en-US"/>
        </w:rPr>
        <w:t xml:space="preserve">– </w:t>
      </w:r>
      <w:proofErr w:type="spellStart"/>
      <w:r w:rsidRPr="00CF2C7C">
        <w:rPr>
          <w:rFonts w:ascii="Verdana" w:hAnsi="Verdana"/>
          <w:sz w:val="16"/>
          <w:szCs w:val="16"/>
          <w:lang w:val="en-US" w:eastAsia="en-US"/>
        </w:rPr>
        <w:t>EUropean</w:t>
      </w:r>
      <w:proofErr w:type="spellEnd"/>
      <w:r w:rsidRPr="00CF2C7C">
        <w:rPr>
          <w:rFonts w:ascii="Verdana" w:hAnsi="Verdana"/>
          <w:sz w:val="16"/>
          <w:szCs w:val="16"/>
          <w:lang w:val="en-US" w:eastAsia="en-US"/>
        </w:rPr>
        <w:t xml:space="preserve"> </w:t>
      </w:r>
      <w:proofErr w:type="spellStart"/>
      <w:r w:rsidRPr="00CF2C7C">
        <w:rPr>
          <w:rFonts w:ascii="Verdana" w:hAnsi="Verdana"/>
          <w:sz w:val="16"/>
          <w:szCs w:val="16"/>
          <w:lang w:val="en-US" w:eastAsia="en-US"/>
        </w:rPr>
        <w:t>COoperation</w:t>
      </w:r>
      <w:proofErr w:type="spellEnd"/>
      <w:r w:rsidRPr="00CF2C7C">
        <w:rPr>
          <w:rFonts w:ascii="Verdana" w:hAnsi="Verdana"/>
          <w:sz w:val="16"/>
          <w:szCs w:val="16"/>
          <w:lang w:val="en-US" w:eastAsia="en-US"/>
        </w:rPr>
        <w:t xml:space="preserve"> in Research and Education – is a consulting firm that offers partner design, administrative management, reporting, evaluation and research services to universities, research centers, companies, public administrations, non-profit organizations wishing to participate in research and cooperation projects funded by the European Union or other national and international initiatives.</w:t>
      </w:r>
      <w:r w:rsidR="00DE159F" w:rsidRPr="00CF2C7C">
        <w:rPr>
          <w:rFonts w:ascii="Verdana" w:hAnsi="Verdana"/>
          <w:sz w:val="16"/>
          <w:szCs w:val="16"/>
          <w:lang w:val="en-US" w:eastAsia="en-US"/>
        </w:rPr>
        <w:t xml:space="preserve"> </w:t>
      </w:r>
      <w:hyperlink r:id="rId8" w:history="1">
        <w:r w:rsidR="00D44E63" w:rsidRPr="00CF2C7C">
          <w:rPr>
            <w:rStyle w:val="Collegamentoipertestuale"/>
            <w:rFonts w:ascii="Verdana" w:hAnsi="Verdana"/>
            <w:sz w:val="16"/>
            <w:szCs w:val="16"/>
            <w:lang w:val="en-US" w:eastAsia="en-US"/>
          </w:rPr>
          <w:t>www.eucore.eu</w:t>
        </w:r>
      </w:hyperlink>
    </w:p>
    <w:p w14:paraId="43D37F7D" w14:textId="77777777" w:rsidR="00674D9D" w:rsidRPr="00CF2C7C" w:rsidRDefault="00674D9D" w:rsidP="00674D9D">
      <w:pPr>
        <w:spacing w:line="288" w:lineRule="auto"/>
        <w:jc w:val="both"/>
        <w:rPr>
          <w:rFonts w:ascii="Verdana" w:hAnsi="Verdana"/>
          <w:sz w:val="16"/>
          <w:szCs w:val="16"/>
          <w:lang w:val="en-US" w:eastAsia="en-US"/>
        </w:rPr>
      </w:pPr>
    </w:p>
    <w:p w14:paraId="5522830F" w14:textId="1D00D40C" w:rsidR="00CD7DA2" w:rsidRPr="00CF2C7C" w:rsidRDefault="00CD7DA2" w:rsidP="00674D9D">
      <w:pPr>
        <w:spacing w:line="288" w:lineRule="auto"/>
        <w:jc w:val="both"/>
        <w:rPr>
          <w:rFonts w:ascii="Verdana" w:hAnsi="Verdana"/>
          <w:sz w:val="16"/>
          <w:szCs w:val="16"/>
          <w:lang w:val="en-US" w:eastAsia="en-US"/>
        </w:rPr>
      </w:pPr>
      <w:r w:rsidRPr="00CF2C7C">
        <w:rPr>
          <w:rFonts w:ascii="Verdana" w:hAnsi="Verdana"/>
          <w:b/>
          <w:sz w:val="16"/>
          <w:szCs w:val="16"/>
          <w:lang w:val="en-US" w:eastAsia="en-US"/>
        </w:rPr>
        <w:t>ENERGEAN:</w:t>
      </w:r>
      <w:r w:rsidR="00704A85" w:rsidRPr="00CF2C7C">
        <w:rPr>
          <w:rFonts w:ascii="Verdana" w:hAnsi="Verdana"/>
          <w:color w:val="FF0000"/>
          <w:sz w:val="16"/>
          <w:szCs w:val="16"/>
          <w:lang w:val="en-US" w:eastAsia="en-US"/>
        </w:rPr>
        <w:t xml:space="preserve"> </w:t>
      </w:r>
      <w:r w:rsidR="009D4338" w:rsidRPr="00CF2C7C">
        <w:rPr>
          <w:rFonts w:ascii="Verdana" w:hAnsi="Verdana"/>
          <w:sz w:val="16"/>
          <w:szCs w:val="16"/>
          <w:lang w:val="en-US" w:eastAsia="en-US"/>
        </w:rPr>
        <w:t>e</w:t>
      </w:r>
      <w:r w:rsidR="00704A85" w:rsidRPr="00CF2C7C">
        <w:rPr>
          <w:rFonts w:ascii="Verdana" w:hAnsi="Verdana"/>
          <w:sz w:val="16"/>
          <w:szCs w:val="16"/>
          <w:lang w:val="en-US" w:eastAsia="en-US"/>
        </w:rPr>
        <w:t xml:space="preserve">stablished in 2007, </w:t>
      </w:r>
      <w:proofErr w:type="spellStart"/>
      <w:r w:rsidR="00704A85" w:rsidRPr="00CF2C7C">
        <w:rPr>
          <w:rFonts w:ascii="Verdana" w:hAnsi="Verdana"/>
          <w:sz w:val="16"/>
          <w:szCs w:val="16"/>
          <w:lang w:val="en-US" w:eastAsia="en-US"/>
        </w:rPr>
        <w:t>Energean</w:t>
      </w:r>
      <w:proofErr w:type="spellEnd"/>
      <w:r w:rsidR="00704A85" w:rsidRPr="00CF2C7C">
        <w:rPr>
          <w:rFonts w:ascii="Verdana" w:hAnsi="Verdana"/>
          <w:sz w:val="16"/>
          <w:szCs w:val="16"/>
          <w:lang w:val="en-US" w:eastAsia="en-US"/>
        </w:rPr>
        <w:t xml:space="preserve"> is an energy company, among the independents that lead the energy transitions, listed in London and Tel Aviv with operations in 7 countries and focus on the Mediterranean Sea basin. </w:t>
      </w:r>
      <w:proofErr w:type="spellStart"/>
      <w:r w:rsidR="00704A85" w:rsidRPr="00CF2C7C">
        <w:rPr>
          <w:rFonts w:ascii="Verdana" w:hAnsi="Verdana"/>
          <w:sz w:val="16"/>
          <w:szCs w:val="16"/>
          <w:lang w:val="en-US" w:eastAsia="en-US"/>
        </w:rPr>
        <w:t>Energean</w:t>
      </w:r>
      <w:proofErr w:type="spellEnd"/>
      <w:r w:rsidR="00704A85" w:rsidRPr="00CF2C7C">
        <w:rPr>
          <w:rFonts w:ascii="Verdana" w:hAnsi="Verdana"/>
          <w:sz w:val="16"/>
          <w:szCs w:val="16"/>
          <w:lang w:val="en-US" w:eastAsia="en-US"/>
        </w:rPr>
        <w:t xml:space="preserve"> has ca. 1 billion </w:t>
      </w:r>
      <w:proofErr w:type="spellStart"/>
      <w:r w:rsidR="00704A85" w:rsidRPr="00CF2C7C">
        <w:rPr>
          <w:rFonts w:ascii="Verdana" w:hAnsi="Verdana"/>
          <w:sz w:val="16"/>
          <w:szCs w:val="16"/>
          <w:lang w:val="en-US" w:eastAsia="en-US"/>
        </w:rPr>
        <w:t>boe</w:t>
      </w:r>
      <w:proofErr w:type="spellEnd"/>
      <w:r w:rsidR="00704A85" w:rsidRPr="00CF2C7C">
        <w:rPr>
          <w:rFonts w:ascii="Verdana" w:hAnsi="Verdana"/>
          <w:sz w:val="16"/>
          <w:szCs w:val="16"/>
          <w:lang w:val="en-US" w:eastAsia="en-US"/>
        </w:rPr>
        <w:t xml:space="preserve"> 2P reserves and produced 41k </w:t>
      </w:r>
      <w:proofErr w:type="spellStart"/>
      <w:r w:rsidR="00704A85" w:rsidRPr="00CF2C7C">
        <w:rPr>
          <w:rFonts w:ascii="Verdana" w:hAnsi="Verdana"/>
          <w:sz w:val="16"/>
          <w:szCs w:val="16"/>
          <w:lang w:val="en-US" w:eastAsia="en-US"/>
        </w:rPr>
        <w:t>boe</w:t>
      </w:r>
      <w:proofErr w:type="spellEnd"/>
      <w:r w:rsidR="00704A85" w:rsidRPr="00CF2C7C">
        <w:rPr>
          <w:rFonts w:ascii="Verdana" w:hAnsi="Verdana"/>
          <w:sz w:val="16"/>
          <w:szCs w:val="16"/>
          <w:lang w:val="en-US" w:eastAsia="en-US"/>
        </w:rPr>
        <w:t xml:space="preserve"> per day in 2022 (&gt;70% gas). The company explores and invests in new ideas and solutions to increase its natural gas and oil production, targeting 200k </w:t>
      </w:r>
      <w:proofErr w:type="spellStart"/>
      <w:r w:rsidR="00704A85" w:rsidRPr="00CF2C7C">
        <w:rPr>
          <w:rFonts w:ascii="Verdana" w:hAnsi="Verdana"/>
          <w:sz w:val="16"/>
          <w:szCs w:val="16"/>
          <w:lang w:val="en-US" w:eastAsia="en-US"/>
        </w:rPr>
        <w:t>boe</w:t>
      </w:r>
      <w:proofErr w:type="spellEnd"/>
      <w:r w:rsidR="00704A85" w:rsidRPr="00CF2C7C">
        <w:rPr>
          <w:rFonts w:ascii="Verdana" w:hAnsi="Verdana"/>
          <w:sz w:val="16"/>
          <w:szCs w:val="16"/>
          <w:lang w:val="en-US" w:eastAsia="en-US"/>
        </w:rPr>
        <w:t xml:space="preserve"> </w:t>
      </w:r>
      <w:r w:rsidR="00D63005" w:rsidRPr="00CF2C7C">
        <w:rPr>
          <w:rFonts w:ascii="Verdana" w:hAnsi="Verdana"/>
          <w:sz w:val="16"/>
          <w:szCs w:val="16"/>
          <w:lang w:val="en-US" w:eastAsia="en-US"/>
        </w:rPr>
        <w:t xml:space="preserve">per day </w:t>
      </w:r>
      <w:r w:rsidR="00704A85" w:rsidRPr="00CF2C7C">
        <w:rPr>
          <w:rFonts w:ascii="Verdana" w:hAnsi="Verdana"/>
          <w:sz w:val="16"/>
          <w:szCs w:val="16"/>
          <w:lang w:val="en-US" w:eastAsia="en-US"/>
        </w:rPr>
        <w:t xml:space="preserve">in the mid-term, and develop energy efficiently, sustainably, and safely for the ecosystem and the community. </w:t>
      </w:r>
      <w:proofErr w:type="spellStart"/>
      <w:r w:rsidR="00704A85" w:rsidRPr="00CF2C7C">
        <w:rPr>
          <w:rFonts w:ascii="Verdana" w:hAnsi="Verdana"/>
          <w:sz w:val="16"/>
          <w:szCs w:val="16"/>
          <w:lang w:val="en-US" w:eastAsia="en-US"/>
        </w:rPr>
        <w:t>Energean</w:t>
      </w:r>
      <w:proofErr w:type="spellEnd"/>
      <w:r w:rsidR="00704A85" w:rsidRPr="00CF2C7C">
        <w:rPr>
          <w:rFonts w:ascii="Verdana" w:hAnsi="Verdana"/>
          <w:sz w:val="16"/>
          <w:szCs w:val="16"/>
          <w:lang w:val="en-US" w:eastAsia="en-US"/>
        </w:rPr>
        <w:t xml:space="preserve"> was among the first companies -</w:t>
      </w:r>
      <w:r w:rsidR="00E15DC5" w:rsidRPr="00CF2C7C">
        <w:rPr>
          <w:rFonts w:ascii="Verdana" w:hAnsi="Verdana"/>
          <w:sz w:val="16"/>
          <w:szCs w:val="16"/>
          <w:lang w:val="en-US" w:eastAsia="en-US"/>
        </w:rPr>
        <w:t xml:space="preserve"> </w:t>
      </w:r>
      <w:r w:rsidR="00704A85" w:rsidRPr="00CF2C7C">
        <w:rPr>
          <w:rFonts w:ascii="Verdana" w:hAnsi="Verdana"/>
          <w:sz w:val="16"/>
          <w:szCs w:val="16"/>
          <w:lang w:val="en-US" w:eastAsia="en-US"/>
        </w:rPr>
        <w:t>in the industry</w:t>
      </w:r>
      <w:r w:rsidR="00E15DC5" w:rsidRPr="00CF2C7C">
        <w:rPr>
          <w:rFonts w:ascii="Verdana" w:hAnsi="Verdana"/>
          <w:sz w:val="16"/>
          <w:szCs w:val="16"/>
          <w:lang w:val="en-US" w:eastAsia="en-US"/>
        </w:rPr>
        <w:t xml:space="preserve"> </w:t>
      </w:r>
      <w:r w:rsidR="00704A85" w:rsidRPr="00CF2C7C">
        <w:rPr>
          <w:rFonts w:ascii="Verdana" w:hAnsi="Verdana"/>
          <w:sz w:val="16"/>
          <w:szCs w:val="16"/>
          <w:lang w:val="en-US" w:eastAsia="en-US"/>
        </w:rPr>
        <w:t>- to commit to the 2050 goal of zero net emissions</w:t>
      </w:r>
      <w:r w:rsidR="00D44E63" w:rsidRPr="00CF2C7C">
        <w:rPr>
          <w:rFonts w:ascii="Verdana" w:hAnsi="Verdana"/>
          <w:sz w:val="16"/>
          <w:szCs w:val="16"/>
          <w:lang w:val="en-US" w:eastAsia="en-US"/>
        </w:rPr>
        <w:t xml:space="preserve">. </w:t>
      </w:r>
      <w:hyperlink r:id="rId9" w:history="1">
        <w:r w:rsidR="00D44E63" w:rsidRPr="00CF2C7C">
          <w:rPr>
            <w:rStyle w:val="Collegamentoipertestuale"/>
            <w:rFonts w:ascii="Verdana" w:hAnsi="Verdana"/>
            <w:sz w:val="16"/>
            <w:szCs w:val="16"/>
            <w:lang w:val="en-US" w:eastAsia="en-US"/>
          </w:rPr>
          <w:t>www.energean.com</w:t>
        </w:r>
      </w:hyperlink>
      <w:r w:rsidR="00D44E63" w:rsidRPr="00CF2C7C">
        <w:rPr>
          <w:rFonts w:ascii="Verdana" w:hAnsi="Verdana"/>
          <w:sz w:val="16"/>
          <w:szCs w:val="16"/>
          <w:lang w:val="en-US" w:eastAsia="en-US"/>
        </w:rPr>
        <w:t xml:space="preserve"> </w:t>
      </w:r>
      <w:r w:rsidR="00D44E63" w:rsidRPr="00CF2C7C">
        <w:rPr>
          <w:rStyle w:val="Collegamentoipertestuale"/>
          <w:rFonts w:ascii="Verdana" w:hAnsi="Verdana"/>
          <w:sz w:val="16"/>
          <w:szCs w:val="16"/>
          <w:lang w:val="en-GB"/>
        </w:rPr>
        <w:t xml:space="preserve"> </w:t>
      </w:r>
    </w:p>
    <w:p w14:paraId="280AAA98" w14:textId="77777777" w:rsidR="00CD7DA2" w:rsidRPr="00CF2C7C" w:rsidRDefault="00CD7DA2" w:rsidP="00DE159F">
      <w:pPr>
        <w:jc w:val="both"/>
        <w:rPr>
          <w:rFonts w:ascii="Verdana" w:hAnsi="Verdana"/>
          <w:b/>
          <w:sz w:val="16"/>
          <w:szCs w:val="16"/>
          <w:lang w:val="en-US" w:eastAsia="en-US"/>
        </w:rPr>
      </w:pPr>
    </w:p>
    <w:p w14:paraId="0B4322E0" w14:textId="29122643" w:rsidR="00E15DC5" w:rsidRPr="00CF2C7C" w:rsidRDefault="00CD7DA2" w:rsidP="00E15DC5">
      <w:pPr>
        <w:jc w:val="both"/>
        <w:rPr>
          <w:rFonts w:ascii="Verdana" w:hAnsi="Verdana"/>
          <w:sz w:val="16"/>
          <w:szCs w:val="16"/>
          <w:lang w:val="en-US" w:eastAsia="en-US"/>
        </w:rPr>
      </w:pPr>
      <w:r w:rsidRPr="00CF2C7C">
        <w:rPr>
          <w:rFonts w:ascii="Verdana" w:hAnsi="Verdana"/>
          <w:b/>
          <w:sz w:val="16"/>
          <w:szCs w:val="16"/>
          <w:lang w:val="en-US" w:eastAsia="en-US"/>
        </w:rPr>
        <w:t xml:space="preserve">BUZZI: </w:t>
      </w:r>
      <w:proofErr w:type="spellStart"/>
      <w:r w:rsidR="00E15DC5" w:rsidRPr="00CF2C7C">
        <w:rPr>
          <w:rFonts w:ascii="Verdana" w:hAnsi="Verdana"/>
          <w:sz w:val="16"/>
          <w:szCs w:val="16"/>
          <w:lang w:val="en-US" w:eastAsia="en-US"/>
        </w:rPr>
        <w:t>Buzzi</w:t>
      </w:r>
      <w:proofErr w:type="spellEnd"/>
      <w:r w:rsidR="00E15DC5" w:rsidRPr="00CF2C7C">
        <w:rPr>
          <w:rFonts w:ascii="Verdana" w:hAnsi="Verdana"/>
          <w:sz w:val="16"/>
          <w:szCs w:val="16"/>
          <w:lang w:val="en-US" w:eastAsia="en-US"/>
        </w:rPr>
        <w:t xml:space="preserve"> </w:t>
      </w:r>
      <w:proofErr w:type="spellStart"/>
      <w:r w:rsidR="00E15DC5" w:rsidRPr="00CF2C7C">
        <w:rPr>
          <w:rFonts w:ascii="Verdana" w:hAnsi="Verdana"/>
          <w:sz w:val="16"/>
          <w:szCs w:val="16"/>
          <w:lang w:val="en-US" w:eastAsia="en-US"/>
        </w:rPr>
        <w:t>Unicem</w:t>
      </w:r>
      <w:proofErr w:type="spellEnd"/>
      <w:r w:rsidR="00E15DC5" w:rsidRPr="00CF2C7C">
        <w:rPr>
          <w:rFonts w:ascii="Verdana" w:hAnsi="Verdana"/>
          <w:sz w:val="16"/>
          <w:szCs w:val="16"/>
          <w:lang w:val="en-US" w:eastAsia="en-US"/>
        </w:rPr>
        <w:t xml:space="preserve"> </w:t>
      </w:r>
      <w:proofErr w:type="spellStart"/>
      <w:r w:rsidR="00E15DC5" w:rsidRPr="00CF2C7C">
        <w:rPr>
          <w:rFonts w:ascii="Verdana" w:hAnsi="Verdana"/>
          <w:sz w:val="16"/>
          <w:szCs w:val="16"/>
          <w:lang w:val="en-US" w:eastAsia="en-US"/>
        </w:rPr>
        <w:t>SpA</w:t>
      </w:r>
      <w:proofErr w:type="spellEnd"/>
      <w:r w:rsidR="00E15DC5" w:rsidRPr="00CF2C7C">
        <w:rPr>
          <w:rFonts w:ascii="Verdana" w:hAnsi="Verdana"/>
          <w:sz w:val="16"/>
          <w:szCs w:val="16"/>
          <w:lang w:val="en-US" w:eastAsia="en-US"/>
        </w:rPr>
        <w:t xml:space="preserve"> is an international multi-regional group with headquarters in </w:t>
      </w:r>
      <w:proofErr w:type="spellStart"/>
      <w:r w:rsidR="00E15DC5" w:rsidRPr="00CF2C7C">
        <w:rPr>
          <w:rFonts w:ascii="Verdana" w:hAnsi="Verdana"/>
          <w:sz w:val="16"/>
          <w:szCs w:val="16"/>
          <w:lang w:val="en-US" w:eastAsia="en-US"/>
        </w:rPr>
        <w:t>Casale</w:t>
      </w:r>
      <w:proofErr w:type="spellEnd"/>
      <w:r w:rsidR="00E15DC5" w:rsidRPr="00CF2C7C">
        <w:rPr>
          <w:rFonts w:ascii="Verdana" w:hAnsi="Verdana"/>
          <w:sz w:val="16"/>
          <w:szCs w:val="16"/>
          <w:lang w:val="en-US" w:eastAsia="en-US"/>
        </w:rPr>
        <w:t xml:space="preserve"> Monferrato in Piedmont, Italy, focused on the production of cement, concrete and natural aggregates. The group operates in 14 countries and employs around 10,000 people. There are 11 plants in Italy and more than 1,500 direct employees. The Group has a long-term strategic vision and a dedicated management that operates with a view to sustainable development and quality production facilities. </w:t>
      </w:r>
      <w:proofErr w:type="spellStart"/>
      <w:r w:rsidR="00E15DC5" w:rsidRPr="00CF2C7C">
        <w:rPr>
          <w:rFonts w:ascii="Verdana" w:hAnsi="Verdana"/>
          <w:sz w:val="16"/>
          <w:szCs w:val="16"/>
          <w:lang w:val="en-US" w:eastAsia="en-US"/>
        </w:rPr>
        <w:t>Buzzi</w:t>
      </w:r>
      <w:proofErr w:type="spellEnd"/>
      <w:r w:rsidR="00E15DC5" w:rsidRPr="00CF2C7C">
        <w:rPr>
          <w:rFonts w:ascii="Verdana" w:hAnsi="Verdana"/>
          <w:sz w:val="16"/>
          <w:szCs w:val="16"/>
          <w:lang w:val="en-US" w:eastAsia="en-US"/>
        </w:rPr>
        <w:t xml:space="preserve"> pursues value creation through deep and proven know-how and the production efficiency of its plants. </w:t>
      </w:r>
      <w:hyperlink r:id="rId10" w:history="1">
        <w:r w:rsidR="00E15DC5" w:rsidRPr="00CF2C7C">
          <w:rPr>
            <w:rStyle w:val="Collegamentoipertestuale"/>
            <w:rFonts w:ascii="Verdana" w:hAnsi="Verdana"/>
            <w:sz w:val="16"/>
            <w:szCs w:val="16"/>
            <w:lang w:val="en-US" w:eastAsia="en-US"/>
          </w:rPr>
          <w:t>www.buzziunicem.it</w:t>
        </w:r>
      </w:hyperlink>
      <w:r w:rsidR="00E15DC5" w:rsidRPr="00CF2C7C">
        <w:rPr>
          <w:rFonts w:ascii="Verdana" w:hAnsi="Verdana"/>
          <w:sz w:val="16"/>
          <w:szCs w:val="16"/>
          <w:lang w:val="en-US" w:eastAsia="en-US"/>
        </w:rPr>
        <w:t xml:space="preserve">  | </w:t>
      </w:r>
      <w:hyperlink r:id="rId11" w:history="1">
        <w:r w:rsidR="00E15DC5" w:rsidRPr="00CF2C7C">
          <w:rPr>
            <w:rStyle w:val="Collegamentoipertestuale"/>
            <w:rFonts w:ascii="Verdana" w:hAnsi="Verdana"/>
            <w:sz w:val="16"/>
            <w:szCs w:val="16"/>
            <w:lang w:val="en-US" w:eastAsia="en-US"/>
          </w:rPr>
          <w:t>www.buzziunicem.com</w:t>
        </w:r>
      </w:hyperlink>
      <w:r w:rsidR="00E15DC5" w:rsidRPr="00CF2C7C">
        <w:rPr>
          <w:rFonts w:ascii="Verdana" w:hAnsi="Verdana"/>
          <w:sz w:val="16"/>
          <w:szCs w:val="16"/>
          <w:lang w:val="en-US" w:eastAsia="en-US"/>
        </w:rPr>
        <w:t xml:space="preserve"> </w:t>
      </w:r>
    </w:p>
    <w:p w14:paraId="5D430C81" w14:textId="77777777" w:rsidR="00E15DC5" w:rsidRPr="00CF2C7C" w:rsidRDefault="00E15DC5" w:rsidP="006E1753">
      <w:pPr>
        <w:spacing w:line="276" w:lineRule="auto"/>
        <w:jc w:val="both"/>
        <w:rPr>
          <w:rFonts w:ascii="Verdana" w:hAnsi="Verdana"/>
          <w:sz w:val="16"/>
          <w:szCs w:val="16"/>
          <w:lang w:val="en-US" w:eastAsia="en-US"/>
        </w:rPr>
      </w:pPr>
    </w:p>
    <w:p w14:paraId="4272ADA3" w14:textId="55273C59" w:rsidR="00CD7DA2" w:rsidRPr="00CF2C7C" w:rsidRDefault="00CD7DA2" w:rsidP="006E1753">
      <w:pPr>
        <w:spacing w:line="276" w:lineRule="auto"/>
        <w:jc w:val="both"/>
        <w:rPr>
          <w:rFonts w:ascii="Verdana" w:hAnsi="Verdana"/>
          <w:sz w:val="16"/>
          <w:szCs w:val="16"/>
          <w:lang w:val="en-US"/>
        </w:rPr>
      </w:pPr>
      <w:r w:rsidRPr="00CF2C7C">
        <w:rPr>
          <w:rFonts w:ascii="Verdana" w:hAnsi="Verdana"/>
          <w:b/>
          <w:sz w:val="16"/>
          <w:szCs w:val="16"/>
          <w:lang w:val="en-US" w:eastAsia="en-US"/>
        </w:rPr>
        <w:t xml:space="preserve">TITAN: </w:t>
      </w:r>
      <w:r w:rsidR="008D5469" w:rsidRPr="00CF2C7C">
        <w:rPr>
          <w:rFonts w:ascii="Verdana" w:hAnsi="Verdana"/>
          <w:sz w:val="16"/>
          <w:szCs w:val="16"/>
          <w:lang w:val="en-US" w:eastAsia="en-US"/>
        </w:rPr>
        <w:t>TITAN Group is an international provider of building materials and innovative construction solutions for a sustainable world. With the majority of its revenue generated in the USA, the Group employs over 5,000 people and is present in more than 15 countries, with leading positions in Greece, the Balkans, and the Eastern Mediterranean. Throughout its 120-year history, TITAN has aspired to serve the needs of society, while contributing to sustainable growth with responsibility and integrity. With a net zero goal for 2050, TITAN was one of the first building materials companies worldwide to have its CO₂ reduction targets validated by the Science Based Targets initiative (</w:t>
      </w:r>
      <w:proofErr w:type="spellStart"/>
      <w:r w:rsidR="008D5469" w:rsidRPr="00CF2C7C">
        <w:rPr>
          <w:rFonts w:ascii="Verdana" w:hAnsi="Verdana"/>
          <w:sz w:val="16"/>
          <w:szCs w:val="16"/>
          <w:lang w:val="en-US" w:eastAsia="en-US"/>
        </w:rPr>
        <w:t>SBTi</w:t>
      </w:r>
      <w:proofErr w:type="spellEnd"/>
      <w:r w:rsidR="008D5469" w:rsidRPr="00CF2C7C">
        <w:rPr>
          <w:rFonts w:ascii="Verdana" w:hAnsi="Verdana"/>
          <w:sz w:val="16"/>
          <w:szCs w:val="16"/>
          <w:lang w:val="en-US" w:eastAsia="en-US"/>
        </w:rPr>
        <w:t xml:space="preserve">). The Group is listed on Euronext and the Athens Exchange. </w:t>
      </w:r>
      <w:hyperlink r:id="rId12" w:history="1">
        <w:r w:rsidR="008D5469" w:rsidRPr="00CF2C7C">
          <w:rPr>
            <w:rStyle w:val="Collegamentoipertestuale"/>
            <w:rFonts w:ascii="Verdana" w:hAnsi="Verdana"/>
            <w:sz w:val="16"/>
            <w:szCs w:val="16"/>
            <w:lang w:val="en-US" w:eastAsia="en-US"/>
          </w:rPr>
          <w:t>www.titan-cement.com</w:t>
        </w:r>
      </w:hyperlink>
      <w:r w:rsidR="008D5469" w:rsidRPr="00CF2C7C">
        <w:rPr>
          <w:rFonts w:ascii="Verdana" w:hAnsi="Verdana"/>
          <w:sz w:val="16"/>
          <w:szCs w:val="16"/>
          <w:lang w:val="en-US" w:eastAsia="en-US"/>
        </w:rPr>
        <w:t xml:space="preserve"> </w:t>
      </w:r>
    </w:p>
    <w:p w14:paraId="447C1111" w14:textId="77777777" w:rsidR="00CD7DA2" w:rsidRPr="00CF2C7C" w:rsidRDefault="00CD7DA2" w:rsidP="006E1753">
      <w:pPr>
        <w:spacing w:line="276" w:lineRule="auto"/>
        <w:jc w:val="both"/>
        <w:rPr>
          <w:rFonts w:ascii="Verdana" w:hAnsi="Verdana"/>
          <w:sz w:val="16"/>
          <w:szCs w:val="16"/>
          <w:lang w:val="en-US"/>
        </w:rPr>
      </w:pPr>
    </w:p>
    <w:p w14:paraId="18676B0A" w14:textId="42F9FE87" w:rsidR="00D44E63" w:rsidRPr="00CF2C7C" w:rsidRDefault="00CD7DA2" w:rsidP="006E1753">
      <w:pPr>
        <w:spacing w:line="276" w:lineRule="auto"/>
        <w:jc w:val="both"/>
        <w:rPr>
          <w:rFonts w:ascii="Verdana" w:hAnsi="Verdana"/>
          <w:color w:val="0563C1" w:themeColor="hyperlink"/>
          <w:sz w:val="16"/>
          <w:szCs w:val="16"/>
          <w:u w:val="single"/>
          <w:lang w:val="en-US" w:eastAsia="en-US"/>
        </w:rPr>
      </w:pPr>
      <w:r w:rsidRPr="00CF2C7C">
        <w:rPr>
          <w:rFonts w:ascii="Verdana" w:hAnsi="Verdana"/>
          <w:b/>
          <w:sz w:val="16"/>
          <w:szCs w:val="16"/>
          <w:lang w:val="en-US" w:eastAsia="en-US"/>
        </w:rPr>
        <w:t>SUMITOMO SHI FW:</w:t>
      </w:r>
      <w:r w:rsidR="008D5469" w:rsidRPr="00CF2C7C">
        <w:rPr>
          <w:rFonts w:ascii="Verdana" w:hAnsi="Verdana"/>
          <w:sz w:val="16"/>
          <w:szCs w:val="16"/>
          <w:lang w:val="en-US" w:eastAsia="en-US"/>
        </w:rPr>
        <w:t xml:space="preserve"> </w:t>
      </w:r>
      <w:r w:rsidR="00987D3F" w:rsidRPr="00CF2C7C">
        <w:rPr>
          <w:rFonts w:ascii="Verdana" w:hAnsi="Verdana"/>
          <w:sz w:val="16"/>
          <w:szCs w:val="16"/>
          <w:lang w:val="en-US" w:eastAsia="en-US"/>
        </w:rPr>
        <w:t>(</w:t>
      </w:r>
      <w:r w:rsidR="008D5469" w:rsidRPr="00CF2C7C">
        <w:rPr>
          <w:rFonts w:ascii="Verdana" w:hAnsi="Verdana"/>
          <w:sz w:val="16"/>
          <w:szCs w:val="16"/>
          <w:lang w:val="en-US" w:eastAsia="en-US"/>
        </w:rPr>
        <w:t>SFW</w:t>
      </w:r>
      <w:r w:rsidR="00987D3F" w:rsidRPr="00CF2C7C">
        <w:rPr>
          <w:rFonts w:ascii="Verdana" w:hAnsi="Verdana"/>
          <w:sz w:val="16"/>
          <w:szCs w:val="16"/>
          <w:lang w:val="en-US" w:eastAsia="en-US"/>
        </w:rPr>
        <w:t>)</w:t>
      </w:r>
      <w:r w:rsidR="008D5469" w:rsidRPr="00CF2C7C">
        <w:rPr>
          <w:rFonts w:ascii="Verdana" w:hAnsi="Verdana"/>
          <w:sz w:val="16"/>
          <w:szCs w:val="16"/>
          <w:lang w:val="en-US" w:eastAsia="en-US"/>
        </w:rPr>
        <w:t xml:space="preserve"> is a global provider of solutions and services that drive the </w:t>
      </w:r>
      <w:proofErr w:type="spellStart"/>
      <w:r w:rsidR="008D5469" w:rsidRPr="00CF2C7C">
        <w:rPr>
          <w:rFonts w:ascii="Verdana" w:hAnsi="Verdana"/>
          <w:sz w:val="16"/>
          <w:szCs w:val="16"/>
          <w:lang w:val="en-US" w:eastAsia="en-US"/>
        </w:rPr>
        <w:t>decarbonization</w:t>
      </w:r>
      <w:proofErr w:type="spellEnd"/>
      <w:r w:rsidR="008D5469" w:rsidRPr="00CF2C7C">
        <w:rPr>
          <w:rFonts w:ascii="Verdana" w:hAnsi="Verdana"/>
          <w:sz w:val="16"/>
          <w:szCs w:val="16"/>
          <w:lang w:val="en-US" w:eastAsia="en-US"/>
        </w:rPr>
        <w:t xml:space="preserve"> of energy. Our solutions include energy from biomass and waste, long duration energy storage, recycling of waste to valuable end </w:t>
      </w:r>
      <w:r w:rsidR="008D5469" w:rsidRPr="00CF2C7C">
        <w:rPr>
          <w:rFonts w:ascii="Verdana" w:hAnsi="Verdana"/>
          <w:sz w:val="16"/>
          <w:szCs w:val="16"/>
          <w:lang w:val="en-US" w:eastAsia="en-US"/>
        </w:rPr>
        <w:lastRenderedPageBreak/>
        <w:t>products, carbon capture, flue gas cleaning, waste heat boilers, as well as related services to digitalize, optimize, and decarbonize assets that we deliver to the global power and industrial markets. We strive to provide sustainable energy solutions for customers in a wide range of industries including energy, waste, chemicals, metal, sustainable fuels, cement and pulp and paper. SFW’s excellence in delivering projects worldwide rely on our 1,800 talented people, across 20 locations in 14 countries, with deep know-how and experience in the industry</w:t>
      </w:r>
      <w:r w:rsidR="007B5246" w:rsidRPr="00CF2C7C">
        <w:rPr>
          <w:rFonts w:ascii="Verdana" w:hAnsi="Verdana"/>
          <w:sz w:val="16"/>
          <w:szCs w:val="16"/>
          <w:lang w:val="en-US" w:eastAsia="en-US"/>
        </w:rPr>
        <w:t>.</w:t>
      </w:r>
      <w:r w:rsidR="00D44E63" w:rsidRPr="00CF2C7C">
        <w:rPr>
          <w:rStyle w:val="Collegamentoipertestuale"/>
          <w:rFonts w:ascii="Verdana" w:hAnsi="Verdana"/>
          <w:sz w:val="16"/>
          <w:szCs w:val="16"/>
          <w:lang w:val="en-US" w:eastAsia="en-US"/>
        </w:rPr>
        <w:t xml:space="preserve"> </w:t>
      </w:r>
      <w:hyperlink r:id="rId13" w:history="1">
        <w:r w:rsidR="00D44E63" w:rsidRPr="00CF2C7C">
          <w:rPr>
            <w:rStyle w:val="Collegamentoipertestuale"/>
            <w:rFonts w:ascii="Verdana" w:hAnsi="Verdana"/>
            <w:sz w:val="16"/>
            <w:szCs w:val="16"/>
            <w:lang w:val="en-US" w:eastAsia="en-US"/>
          </w:rPr>
          <w:t>www.shi-fw.com</w:t>
        </w:r>
      </w:hyperlink>
      <w:r w:rsidR="00D44E63" w:rsidRPr="00CF2C7C">
        <w:rPr>
          <w:rStyle w:val="Collegamentoipertestuale"/>
          <w:rFonts w:ascii="Verdana" w:hAnsi="Verdana"/>
          <w:sz w:val="16"/>
          <w:szCs w:val="16"/>
          <w:lang w:val="en-US" w:eastAsia="en-US"/>
        </w:rPr>
        <w:t xml:space="preserve">  </w:t>
      </w:r>
    </w:p>
    <w:p w14:paraId="486353BC" w14:textId="77777777" w:rsidR="00CD7DA2" w:rsidRPr="00CF2C7C" w:rsidRDefault="00CD7DA2" w:rsidP="006E1753">
      <w:pPr>
        <w:spacing w:line="276" w:lineRule="auto"/>
        <w:jc w:val="both"/>
        <w:rPr>
          <w:rFonts w:ascii="Verdana" w:hAnsi="Verdana"/>
          <w:sz w:val="16"/>
          <w:szCs w:val="16"/>
          <w:lang w:val="en-US"/>
        </w:rPr>
      </w:pPr>
    </w:p>
    <w:p w14:paraId="25902352" w14:textId="5B5C0CEC" w:rsidR="00CD7DA2" w:rsidRPr="00CF2C7C" w:rsidRDefault="00CD7DA2" w:rsidP="00E15DC5">
      <w:pPr>
        <w:spacing w:line="276" w:lineRule="auto"/>
        <w:jc w:val="both"/>
        <w:rPr>
          <w:rFonts w:ascii="Verdana" w:hAnsi="Verdana"/>
          <w:sz w:val="16"/>
          <w:szCs w:val="16"/>
          <w:highlight w:val="yellow"/>
          <w:lang w:val="en-GB" w:eastAsia="en-US"/>
        </w:rPr>
      </w:pPr>
      <w:r w:rsidRPr="00CF2C7C">
        <w:rPr>
          <w:rFonts w:ascii="Verdana" w:hAnsi="Verdana"/>
          <w:b/>
          <w:sz w:val="16"/>
          <w:szCs w:val="16"/>
          <w:lang w:val="en-GB" w:eastAsia="en-US"/>
        </w:rPr>
        <w:t xml:space="preserve">AIR LIQUIDE: </w:t>
      </w:r>
      <w:r w:rsidR="009D4338" w:rsidRPr="00CF2C7C">
        <w:rPr>
          <w:rFonts w:ascii="Verdana" w:hAnsi="Verdana"/>
          <w:sz w:val="16"/>
          <w:szCs w:val="16"/>
          <w:lang w:val="en-GB" w:eastAsia="en-US"/>
        </w:rPr>
        <w:t>a</w:t>
      </w:r>
      <w:r w:rsidR="00E15DC5" w:rsidRPr="00CF2C7C">
        <w:rPr>
          <w:rFonts w:ascii="Verdana" w:hAnsi="Verdana"/>
          <w:sz w:val="16"/>
          <w:szCs w:val="16"/>
          <w:lang w:val="en-GB" w:eastAsia="en-US"/>
        </w:rPr>
        <w:t xml:space="preserve"> world leader in gases, technologies and services for Industry and Health, Air Liquide is present in 75 countries with approximately 66,400 employees and serves more than 3.8 million customers and patients. Oxygen, nitrogen and hydrogen</w:t>
      </w:r>
      <w:r w:rsidR="009D4338" w:rsidRPr="00CF2C7C">
        <w:rPr>
          <w:rFonts w:ascii="Verdana" w:hAnsi="Verdana"/>
          <w:sz w:val="16"/>
          <w:szCs w:val="16"/>
          <w:lang w:val="en-GB" w:eastAsia="en-US"/>
        </w:rPr>
        <w:t xml:space="preserve"> </w:t>
      </w:r>
      <w:r w:rsidR="00E15DC5" w:rsidRPr="00CF2C7C">
        <w:rPr>
          <w:rFonts w:ascii="Verdana" w:hAnsi="Verdana"/>
          <w:sz w:val="16"/>
          <w:szCs w:val="16"/>
          <w:lang w:val="en-GB" w:eastAsia="en-US"/>
        </w:rPr>
        <w:t>are essential small molecules for life, matter and energy. They embody Air Liquide’s scientific territory and have been at the core of the company’s activities since its creation in 1902.</w:t>
      </w:r>
      <w:r w:rsidR="009D4338" w:rsidRPr="00CF2C7C">
        <w:rPr>
          <w:rFonts w:ascii="Verdana" w:hAnsi="Verdana"/>
          <w:sz w:val="16"/>
          <w:szCs w:val="16"/>
          <w:lang w:val="en-GB" w:eastAsia="en-US"/>
        </w:rPr>
        <w:t xml:space="preserve"> </w:t>
      </w:r>
      <w:r w:rsidR="00E15DC5" w:rsidRPr="00CF2C7C">
        <w:rPr>
          <w:rFonts w:ascii="Verdana" w:hAnsi="Verdana"/>
          <w:sz w:val="16"/>
          <w:szCs w:val="16"/>
          <w:lang w:val="en-GB" w:eastAsia="en-US"/>
        </w:rPr>
        <w:t>With ADVANCE, its strategic plan for 2025, Air Liquide is targeting a global performance, combining financial and extra-financial dimensions. Positioned on new markets, the Group benefits from major assets such as its business model combining resilience and strength, its ability to innovate and its technological expertise. The Group develops solutions contributing to climate and the energy</w:t>
      </w:r>
      <w:r w:rsidR="009D4338" w:rsidRPr="00CF2C7C">
        <w:rPr>
          <w:rFonts w:ascii="Verdana" w:hAnsi="Verdana"/>
          <w:sz w:val="16"/>
          <w:szCs w:val="16"/>
          <w:lang w:val="en-GB" w:eastAsia="en-US"/>
        </w:rPr>
        <w:t xml:space="preserve"> </w:t>
      </w:r>
      <w:r w:rsidR="00E15DC5" w:rsidRPr="00CF2C7C">
        <w:rPr>
          <w:rFonts w:ascii="Verdana" w:hAnsi="Verdana"/>
          <w:sz w:val="16"/>
          <w:szCs w:val="16"/>
          <w:lang w:val="en-GB" w:eastAsia="en-US"/>
        </w:rPr>
        <w:t>transition—particularly with hydrogen—and takes action to progress in areas of healthcare, digital and high technologies.</w:t>
      </w:r>
      <w:r w:rsidR="006D2F3C" w:rsidRPr="00CF2C7C">
        <w:rPr>
          <w:rFonts w:ascii="Verdana" w:hAnsi="Verdana"/>
          <w:sz w:val="16"/>
          <w:szCs w:val="16"/>
          <w:lang w:val="en-GB" w:eastAsia="en-US"/>
        </w:rPr>
        <w:t xml:space="preserve"> </w:t>
      </w:r>
      <w:hyperlink r:id="rId14" w:history="1">
        <w:r w:rsidR="006D2F3C" w:rsidRPr="00CF2C7C">
          <w:rPr>
            <w:rStyle w:val="Collegamentoipertestuale"/>
            <w:rFonts w:ascii="Verdana" w:hAnsi="Verdana"/>
            <w:sz w:val="16"/>
            <w:szCs w:val="16"/>
            <w:lang w:val="en-GB" w:eastAsia="en-US"/>
          </w:rPr>
          <w:t>www.airliquide.com</w:t>
        </w:r>
      </w:hyperlink>
    </w:p>
    <w:p w14:paraId="25A7DA55" w14:textId="77777777" w:rsidR="00CD7DA2" w:rsidRPr="00CF2C7C" w:rsidRDefault="00CD7DA2" w:rsidP="006E1753">
      <w:pPr>
        <w:spacing w:line="276" w:lineRule="auto"/>
        <w:jc w:val="both"/>
        <w:rPr>
          <w:rFonts w:ascii="Verdana" w:hAnsi="Verdana"/>
          <w:sz w:val="16"/>
          <w:szCs w:val="16"/>
          <w:lang w:val="en-GB"/>
        </w:rPr>
      </w:pPr>
    </w:p>
    <w:p w14:paraId="336FA4AE" w14:textId="46892FEC" w:rsidR="00CD7DA2" w:rsidRPr="00CF2C7C" w:rsidRDefault="00CD7DA2" w:rsidP="006E1753">
      <w:pPr>
        <w:spacing w:line="276" w:lineRule="auto"/>
        <w:jc w:val="both"/>
        <w:rPr>
          <w:rFonts w:ascii="Verdana" w:hAnsi="Verdana"/>
          <w:sz w:val="16"/>
          <w:szCs w:val="16"/>
          <w:lang w:val="en-GB"/>
        </w:rPr>
      </w:pPr>
      <w:r w:rsidRPr="00CF2C7C">
        <w:rPr>
          <w:rFonts w:ascii="Verdana" w:hAnsi="Verdana"/>
          <w:b/>
          <w:sz w:val="16"/>
          <w:szCs w:val="16"/>
          <w:lang w:val="en-GB" w:eastAsia="en-US"/>
        </w:rPr>
        <w:t>FRAUNHOFER</w:t>
      </w:r>
      <w:r w:rsidR="00727BDB" w:rsidRPr="00CF2C7C">
        <w:rPr>
          <w:rFonts w:ascii="Verdana" w:hAnsi="Verdana"/>
          <w:b/>
          <w:sz w:val="16"/>
          <w:szCs w:val="16"/>
          <w:lang w:val="en-GB" w:eastAsia="en-US"/>
        </w:rPr>
        <w:t xml:space="preserve"> ISI</w:t>
      </w:r>
      <w:r w:rsidRPr="00CF2C7C">
        <w:rPr>
          <w:rFonts w:ascii="Verdana" w:hAnsi="Verdana"/>
          <w:b/>
          <w:sz w:val="16"/>
          <w:szCs w:val="16"/>
          <w:lang w:val="en-GB" w:eastAsia="en-US"/>
        </w:rPr>
        <w:t xml:space="preserve">: </w:t>
      </w:r>
      <w:r w:rsidR="008D5469" w:rsidRPr="00CF2C7C">
        <w:rPr>
          <w:rFonts w:ascii="Verdana" w:hAnsi="Verdana"/>
          <w:sz w:val="16"/>
          <w:szCs w:val="16"/>
          <w:lang w:val="en-GB" w:eastAsia="en-US"/>
        </w:rPr>
        <w:t xml:space="preserve">- </w:t>
      </w:r>
      <w:proofErr w:type="spellStart"/>
      <w:r w:rsidR="008D5469" w:rsidRPr="00CF2C7C">
        <w:rPr>
          <w:rFonts w:ascii="Verdana" w:hAnsi="Verdana"/>
          <w:sz w:val="16"/>
          <w:szCs w:val="16"/>
          <w:lang w:val="en-GB" w:eastAsia="en-US"/>
        </w:rPr>
        <w:t>Fraunhofer</w:t>
      </w:r>
      <w:proofErr w:type="spellEnd"/>
      <w:r w:rsidR="008D5469" w:rsidRPr="00CF2C7C">
        <w:rPr>
          <w:rFonts w:ascii="Verdana" w:hAnsi="Verdana"/>
          <w:sz w:val="16"/>
          <w:szCs w:val="16"/>
          <w:lang w:val="en-GB" w:eastAsia="en-US"/>
        </w:rPr>
        <w:t xml:space="preserve"> Institute for Systems and Innovation Research - </w:t>
      </w:r>
      <w:proofErr w:type="spellStart"/>
      <w:r w:rsidR="008D5469" w:rsidRPr="00CF2C7C">
        <w:rPr>
          <w:rFonts w:ascii="Verdana" w:hAnsi="Verdana"/>
          <w:sz w:val="16"/>
          <w:szCs w:val="16"/>
          <w:lang w:val="en-GB" w:eastAsia="en-US"/>
        </w:rPr>
        <w:t>analyzes</w:t>
      </w:r>
      <w:proofErr w:type="spellEnd"/>
      <w:r w:rsidR="008D5469" w:rsidRPr="00CF2C7C">
        <w:rPr>
          <w:rFonts w:ascii="Verdana" w:hAnsi="Verdana"/>
          <w:sz w:val="16"/>
          <w:szCs w:val="16"/>
          <w:lang w:val="en-GB" w:eastAsia="en-US"/>
        </w:rPr>
        <w:t xml:space="preserve"> the origins and impacts of innovations. </w:t>
      </w:r>
      <w:proofErr w:type="spellStart"/>
      <w:r w:rsidR="008D5469" w:rsidRPr="00CF2C7C">
        <w:rPr>
          <w:rFonts w:ascii="Verdana" w:hAnsi="Verdana"/>
          <w:sz w:val="16"/>
          <w:szCs w:val="16"/>
          <w:lang w:val="en-GB" w:eastAsia="en-US"/>
        </w:rPr>
        <w:t>Fraunhofer</w:t>
      </w:r>
      <w:proofErr w:type="spellEnd"/>
      <w:r w:rsidR="008D5469" w:rsidRPr="00CF2C7C">
        <w:rPr>
          <w:rFonts w:ascii="Verdana" w:hAnsi="Verdana"/>
          <w:sz w:val="16"/>
          <w:szCs w:val="16"/>
          <w:lang w:val="en-GB" w:eastAsia="en-US"/>
        </w:rPr>
        <w:t xml:space="preserve"> ISI researches the short- and long-term developments of innovation processes and the impacts of new technologies and services on society. On this basis, </w:t>
      </w:r>
      <w:proofErr w:type="spellStart"/>
      <w:r w:rsidR="008D5469" w:rsidRPr="00CF2C7C">
        <w:rPr>
          <w:rFonts w:ascii="Verdana" w:hAnsi="Verdana"/>
          <w:sz w:val="16"/>
          <w:szCs w:val="16"/>
          <w:lang w:val="en-GB" w:eastAsia="en-US"/>
        </w:rPr>
        <w:t>Fraunhofer</w:t>
      </w:r>
      <w:proofErr w:type="spellEnd"/>
      <w:r w:rsidR="008D5469" w:rsidRPr="00CF2C7C">
        <w:rPr>
          <w:rFonts w:ascii="Verdana" w:hAnsi="Verdana"/>
          <w:sz w:val="16"/>
          <w:szCs w:val="16"/>
          <w:lang w:val="en-GB" w:eastAsia="en-US"/>
        </w:rPr>
        <w:t xml:space="preserve"> ISI is able to provide their clients from industry, politics and science with recommendations for action and perspectives for key decisions. The expertise is founded on scientific competence as well as an interdisciplinary and systemic research approach. </w:t>
      </w:r>
      <w:hyperlink r:id="rId15" w:history="1">
        <w:r w:rsidR="00727BDB" w:rsidRPr="00CF2C7C">
          <w:rPr>
            <w:rStyle w:val="Collegamentoipertestuale"/>
            <w:rFonts w:ascii="Verdana" w:hAnsi="Verdana"/>
            <w:sz w:val="16"/>
            <w:szCs w:val="16"/>
            <w:lang w:val="en-GB" w:eastAsia="en-US"/>
          </w:rPr>
          <w:t>www.isi.fraunhofer.de/en</w:t>
        </w:r>
      </w:hyperlink>
    </w:p>
    <w:p w14:paraId="5D0D6AB8" w14:textId="77777777" w:rsidR="00CD7DA2" w:rsidRPr="00CF2C7C" w:rsidRDefault="00CD7DA2" w:rsidP="006E1753">
      <w:pPr>
        <w:spacing w:line="276" w:lineRule="auto"/>
        <w:jc w:val="both"/>
        <w:rPr>
          <w:rFonts w:ascii="Verdana" w:hAnsi="Verdana"/>
          <w:sz w:val="16"/>
          <w:szCs w:val="16"/>
          <w:lang w:val="en-GB"/>
        </w:rPr>
      </w:pPr>
    </w:p>
    <w:p w14:paraId="66C407EE" w14:textId="308BE68C" w:rsidR="00CD7DA2" w:rsidRPr="00CF2C7C" w:rsidRDefault="00CD7DA2" w:rsidP="006E1753">
      <w:pPr>
        <w:spacing w:line="276" w:lineRule="auto"/>
        <w:jc w:val="both"/>
        <w:rPr>
          <w:rFonts w:ascii="Verdana" w:hAnsi="Verdana"/>
          <w:sz w:val="16"/>
          <w:szCs w:val="16"/>
          <w:lang w:val="en-GB" w:eastAsia="en-US"/>
        </w:rPr>
      </w:pPr>
      <w:r w:rsidRPr="00CF2C7C">
        <w:rPr>
          <w:rFonts w:ascii="Verdana" w:hAnsi="Verdana"/>
          <w:b/>
          <w:sz w:val="16"/>
          <w:szCs w:val="16"/>
          <w:lang w:val="en-GB" w:eastAsia="en-US"/>
        </w:rPr>
        <w:t>POLITECNICO DI MILANO:</w:t>
      </w:r>
      <w:r w:rsidRPr="00CF2C7C">
        <w:rPr>
          <w:rFonts w:ascii="Verdana" w:hAnsi="Verdana"/>
          <w:bCs/>
          <w:sz w:val="16"/>
          <w:szCs w:val="16"/>
          <w:lang w:val="en-GB" w:eastAsia="en-US"/>
        </w:rPr>
        <w:t xml:space="preserve"> </w:t>
      </w:r>
      <w:r w:rsidR="00987D3F" w:rsidRPr="00CF2C7C">
        <w:rPr>
          <w:rFonts w:ascii="Verdana" w:hAnsi="Verdana"/>
          <w:bCs/>
          <w:sz w:val="16"/>
          <w:szCs w:val="16"/>
          <w:lang w:val="en-GB" w:eastAsia="en-US"/>
        </w:rPr>
        <w:t>(</w:t>
      </w:r>
      <w:r w:rsidR="00987D3F" w:rsidRPr="00CF2C7C">
        <w:rPr>
          <w:rFonts w:ascii="Verdana" w:hAnsi="Verdana"/>
          <w:sz w:val="16"/>
          <w:szCs w:val="16"/>
          <w:lang w:val="en-GB" w:eastAsia="en-US"/>
        </w:rPr>
        <w:t>POLIMI)</w:t>
      </w:r>
      <w:r w:rsidR="008D5469" w:rsidRPr="00CF2C7C">
        <w:rPr>
          <w:rFonts w:ascii="Verdana" w:hAnsi="Verdana"/>
          <w:sz w:val="16"/>
          <w:szCs w:val="16"/>
          <w:lang w:val="en-GB" w:eastAsia="en-US"/>
        </w:rPr>
        <w:t xml:space="preserve"> is one of the best scientific-technological universities in the world according to the prestigious QS World University Rankings 2022, which classified it 1st in Italy and 139th worldwide. In the QS World University Rankings by Subject 2022, </w:t>
      </w:r>
      <w:proofErr w:type="spellStart"/>
      <w:r w:rsidR="008D5469" w:rsidRPr="00CF2C7C">
        <w:rPr>
          <w:rFonts w:ascii="Verdana" w:hAnsi="Verdana"/>
          <w:sz w:val="16"/>
          <w:szCs w:val="16"/>
          <w:lang w:val="en-GB" w:eastAsia="en-US"/>
        </w:rPr>
        <w:t>Politecnico</w:t>
      </w:r>
      <w:proofErr w:type="spellEnd"/>
      <w:r w:rsidR="008D5469" w:rsidRPr="00CF2C7C">
        <w:rPr>
          <w:rFonts w:ascii="Verdana" w:hAnsi="Verdana"/>
          <w:sz w:val="16"/>
          <w:szCs w:val="16"/>
          <w:lang w:val="en-GB" w:eastAsia="en-US"/>
        </w:rPr>
        <w:t xml:space="preserve"> di Milano is among the top universities in the world in all three specific areas: 13th in Engineering, 10th in Architecture and 5th in Design. </w:t>
      </w:r>
      <w:hyperlink r:id="rId16" w:history="1">
        <w:r w:rsidR="00D44E63" w:rsidRPr="00CF2C7C">
          <w:rPr>
            <w:rStyle w:val="Collegamentoipertestuale"/>
            <w:rFonts w:ascii="Verdana" w:hAnsi="Verdana"/>
            <w:sz w:val="16"/>
            <w:szCs w:val="16"/>
            <w:lang w:val="en-GB" w:eastAsia="en-US"/>
          </w:rPr>
          <w:t>www.polimi.it</w:t>
        </w:r>
      </w:hyperlink>
      <w:r w:rsidR="00D44E63" w:rsidRPr="00CF2C7C">
        <w:rPr>
          <w:rFonts w:ascii="Verdana" w:hAnsi="Verdana"/>
          <w:sz w:val="16"/>
          <w:szCs w:val="16"/>
          <w:lang w:val="en-GB" w:eastAsia="en-US"/>
        </w:rPr>
        <w:t xml:space="preserve"> </w:t>
      </w:r>
    </w:p>
    <w:p w14:paraId="097135AB" w14:textId="77777777" w:rsidR="00CD7DA2" w:rsidRPr="00CF2C7C" w:rsidRDefault="00CD7DA2" w:rsidP="006E1753">
      <w:pPr>
        <w:spacing w:line="276" w:lineRule="auto"/>
        <w:jc w:val="both"/>
        <w:rPr>
          <w:rFonts w:ascii="Verdana" w:hAnsi="Verdana"/>
          <w:sz w:val="16"/>
          <w:szCs w:val="16"/>
          <w:lang w:val="en-GB"/>
        </w:rPr>
      </w:pPr>
    </w:p>
    <w:p w14:paraId="57248C6E" w14:textId="25A20092" w:rsidR="00CD7DA2" w:rsidRPr="00CF2C7C" w:rsidRDefault="00CD7DA2" w:rsidP="006E1753">
      <w:pPr>
        <w:spacing w:line="276" w:lineRule="auto"/>
        <w:jc w:val="both"/>
        <w:rPr>
          <w:rFonts w:ascii="Verdana" w:hAnsi="Verdana"/>
          <w:sz w:val="16"/>
          <w:szCs w:val="16"/>
          <w:lang w:val="en-US"/>
        </w:rPr>
      </w:pPr>
      <w:r w:rsidRPr="00CF2C7C">
        <w:rPr>
          <w:rFonts w:ascii="Verdana" w:hAnsi="Verdana"/>
          <w:b/>
          <w:sz w:val="16"/>
          <w:szCs w:val="16"/>
          <w:lang w:val="en-US" w:eastAsia="en-US"/>
        </w:rPr>
        <w:t xml:space="preserve">BOSTON CONSULTING GROUP: </w:t>
      </w:r>
      <w:r w:rsidR="00987D3F" w:rsidRPr="00CF2C7C">
        <w:rPr>
          <w:rFonts w:ascii="Verdana" w:hAnsi="Verdana"/>
          <w:sz w:val="16"/>
          <w:szCs w:val="16"/>
          <w:lang w:val="en-US" w:eastAsia="en-US"/>
        </w:rPr>
        <w:t>(BCG), founded in 1963, is today a leader in strategy consulting, with more than 90 offices in 50 countries and 22,000 professionals. BCG works side by side with clients in different sectors and geographies to identify together the opportunities with the greatest added value, address critical challenges, and help them in business transformation. Present in Italy for over 30 years, BCG Italia operates through its two offices in Milan and Rome and leads the EMC System.</w:t>
      </w:r>
      <w:r w:rsidR="00E15DC5" w:rsidRPr="00CF2C7C">
        <w:rPr>
          <w:rFonts w:ascii="Verdana" w:hAnsi="Verdana"/>
          <w:sz w:val="16"/>
          <w:szCs w:val="16"/>
          <w:lang w:val="en-GB" w:eastAsia="en-US"/>
        </w:rPr>
        <w:t xml:space="preserve"> </w:t>
      </w:r>
      <w:hyperlink r:id="rId17" w:history="1">
        <w:r w:rsidR="00D44E63" w:rsidRPr="00CF2C7C">
          <w:rPr>
            <w:rStyle w:val="Collegamentoipertestuale"/>
            <w:rFonts w:ascii="Verdana" w:hAnsi="Verdana"/>
            <w:sz w:val="16"/>
            <w:szCs w:val="16"/>
            <w:lang w:val="en-GB" w:eastAsia="en-US"/>
          </w:rPr>
          <w:t>www.bcg.com</w:t>
        </w:r>
      </w:hyperlink>
      <w:r w:rsidR="00D44E63" w:rsidRPr="00CF2C7C">
        <w:rPr>
          <w:rFonts w:ascii="Verdana" w:hAnsi="Verdana"/>
          <w:sz w:val="16"/>
          <w:szCs w:val="16"/>
          <w:lang w:val="en-GB" w:eastAsia="en-US"/>
        </w:rPr>
        <w:t xml:space="preserve"> </w:t>
      </w:r>
    </w:p>
    <w:p w14:paraId="302C315A" w14:textId="77777777" w:rsidR="00CD7DA2" w:rsidRPr="00CF2C7C" w:rsidRDefault="00CD7DA2" w:rsidP="006E1753">
      <w:pPr>
        <w:spacing w:line="276" w:lineRule="auto"/>
        <w:jc w:val="both"/>
        <w:rPr>
          <w:rFonts w:ascii="Verdana" w:hAnsi="Verdana"/>
          <w:sz w:val="16"/>
          <w:szCs w:val="16"/>
          <w:lang w:val="en-US"/>
        </w:rPr>
      </w:pPr>
    </w:p>
    <w:p w14:paraId="2A6E17EC" w14:textId="3CBA1820" w:rsidR="00CD7DA2" w:rsidRPr="00CF2C7C" w:rsidRDefault="00CD7DA2" w:rsidP="006E1753">
      <w:pPr>
        <w:spacing w:line="276" w:lineRule="auto"/>
        <w:jc w:val="both"/>
        <w:rPr>
          <w:rFonts w:ascii="Verdana" w:hAnsi="Verdana"/>
          <w:sz w:val="16"/>
          <w:szCs w:val="16"/>
          <w:lang w:val="en-GB"/>
        </w:rPr>
      </w:pPr>
      <w:r w:rsidRPr="00CF2C7C">
        <w:rPr>
          <w:rFonts w:ascii="Verdana" w:hAnsi="Verdana"/>
          <w:b/>
          <w:sz w:val="16"/>
          <w:szCs w:val="16"/>
          <w:lang w:val="en-GB" w:eastAsia="en-US"/>
        </w:rPr>
        <w:t xml:space="preserve">CONSEJO SUPERIOR DE INVESTIGACIONE SCIENTIFICA: </w:t>
      </w:r>
      <w:r w:rsidR="008D5469" w:rsidRPr="00CF2C7C">
        <w:rPr>
          <w:rFonts w:ascii="Verdana" w:hAnsi="Verdana"/>
          <w:sz w:val="16"/>
          <w:szCs w:val="16"/>
          <w:lang w:val="en-GB" w:eastAsia="en-US"/>
        </w:rPr>
        <w:t xml:space="preserve">CSIC- Spanish National Research Council – is the largest public research organisation in Spain, consisting of 121 research institutes. CSIC’s research falls into three core areas of knowledge, Society, Life and </w:t>
      </w:r>
      <w:proofErr w:type="spellStart"/>
      <w:r w:rsidR="008D5469" w:rsidRPr="00CF2C7C">
        <w:rPr>
          <w:rFonts w:ascii="Verdana" w:hAnsi="Verdana"/>
          <w:sz w:val="16"/>
          <w:szCs w:val="16"/>
          <w:lang w:val="en-GB" w:eastAsia="en-US"/>
        </w:rPr>
        <w:t>Materia</w:t>
      </w:r>
      <w:proofErr w:type="spellEnd"/>
      <w:r w:rsidR="008D5469" w:rsidRPr="00CF2C7C">
        <w:rPr>
          <w:rFonts w:ascii="Verdana" w:hAnsi="Verdana"/>
          <w:sz w:val="16"/>
          <w:szCs w:val="16"/>
          <w:lang w:val="en-GB" w:eastAsia="en-US"/>
        </w:rPr>
        <w:t xml:space="preserve">. </w:t>
      </w:r>
      <w:proofErr w:type="spellStart"/>
      <w:r w:rsidR="008D5469" w:rsidRPr="00CF2C7C">
        <w:rPr>
          <w:rFonts w:ascii="Verdana" w:hAnsi="Verdana"/>
          <w:sz w:val="16"/>
          <w:szCs w:val="16"/>
          <w:lang w:val="en-GB" w:eastAsia="en-US"/>
        </w:rPr>
        <w:t>Instituto</w:t>
      </w:r>
      <w:proofErr w:type="spellEnd"/>
      <w:r w:rsidR="008D5469" w:rsidRPr="00CF2C7C">
        <w:rPr>
          <w:rFonts w:ascii="Verdana" w:hAnsi="Verdana"/>
          <w:sz w:val="16"/>
          <w:szCs w:val="16"/>
          <w:lang w:val="en-GB" w:eastAsia="en-US"/>
        </w:rPr>
        <w:t xml:space="preserve"> de </w:t>
      </w:r>
      <w:proofErr w:type="spellStart"/>
      <w:r w:rsidR="008D5469" w:rsidRPr="00CF2C7C">
        <w:rPr>
          <w:rFonts w:ascii="Verdana" w:hAnsi="Verdana"/>
          <w:sz w:val="16"/>
          <w:szCs w:val="16"/>
          <w:lang w:val="en-GB" w:eastAsia="en-US"/>
        </w:rPr>
        <w:t>Carboquímica</w:t>
      </w:r>
      <w:proofErr w:type="spellEnd"/>
      <w:r w:rsidR="008D5469" w:rsidRPr="00CF2C7C">
        <w:rPr>
          <w:rFonts w:ascii="Verdana" w:hAnsi="Verdana"/>
          <w:sz w:val="16"/>
          <w:szCs w:val="16"/>
          <w:lang w:val="en-GB" w:eastAsia="en-US"/>
        </w:rPr>
        <w:t xml:space="preserve"> (ICB-CSIC) is the CSIC’s institute participating in HERCCULES, whose main research is devoted to the development of sustainable </w:t>
      </w:r>
      <w:r w:rsidR="00F77DB5" w:rsidRPr="00CF2C7C">
        <w:rPr>
          <w:rFonts w:ascii="Verdana" w:hAnsi="Verdana"/>
          <w:sz w:val="16"/>
          <w:szCs w:val="16"/>
          <w:lang w:val="en-GB" w:eastAsia="en-US"/>
        </w:rPr>
        <w:t>energy</w:t>
      </w:r>
      <w:r w:rsidR="008D5469" w:rsidRPr="00CF2C7C">
        <w:rPr>
          <w:rFonts w:ascii="Verdana" w:hAnsi="Verdana"/>
          <w:sz w:val="16"/>
          <w:szCs w:val="16"/>
          <w:lang w:val="en-GB" w:eastAsia="en-US"/>
        </w:rPr>
        <w:t xml:space="preserve"> conversion routes and storage solutions of renewable resources.</w:t>
      </w:r>
      <w:r w:rsidR="00E15DC5" w:rsidRPr="00CF2C7C">
        <w:rPr>
          <w:rFonts w:ascii="Verdana" w:hAnsi="Verdana"/>
          <w:sz w:val="16"/>
          <w:szCs w:val="16"/>
          <w:lang w:val="en-GB" w:eastAsia="en-US"/>
        </w:rPr>
        <w:t xml:space="preserve"> </w:t>
      </w:r>
      <w:hyperlink r:id="rId18" w:history="1">
        <w:r w:rsidR="00D44E63" w:rsidRPr="00CF2C7C">
          <w:rPr>
            <w:rStyle w:val="Collegamentoipertestuale"/>
            <w:rFonts w:ascii="Verdana" w:hAnsi="Verdana"/>
            <w:sz w:val="16"/>
            <w:szCs w:val="16"/>
            <w:lang w:val="en-GB" w:eastAsia="en-US"/>
          </w:rPr>
          <w:t>www.csic.es</w:t>
        </w:r>
      </w:hyperlink>
      <w:r w:rsidR="00D44E63" w:rsidRPr="00CF2C7C">
        <w:rPr>
          <w:rFonts w:ascii="Verdana" w:hAnsi="Verdana"/>
          <w:sz w:val="16"/>
          <w:szCs w:val="16"/>
          <w:lang w:val="en-GB" w:eastAsia="en-US"/>
        </w:rPr>
        <w:t xml:space="preserve"> </w:t>
      </w:r>
    </w:p>
    <w:p w14:paraId="279B04F6" w14:textId="77777777" w:rsidR="000D0120" w:rsidRPr="00CF2C7C" w:rsidRDefault="000D0120" w:rsidP="006E1753">
      <w:pPr>
        <w:tabs>
          <w:tab w:val="left" w:pos="567"/>
          <w:tab w:val="left" w:pos="709"/>
        </w:tabs>
        <w:spacing w:line="276" w:lineRule="auto"/>
        <w:jc w:val="both"/>
        <w:rPr>
          <w:rFonts w:ascii="Verdana" w:hAnsi="Verdana"/>
          <w:sz w:val="16"/>
          <w:szCs w:val="16"/>
          <w:lang w:val="en-GB"/>
        </w:rPr>
      </w:pPr>
    </w:p>
    <w:p w14:paraId="300364A0" w14:textId="00812C3B" w:rsidR="00217A29" w:rsidRPr="00CF2C7C" w:rsidRDefault="00CD7DA2" w:rsidP="00217A29">
      <w:pPr>
        <w:tabs>
          <w:tab w:val="left" w:pos="567"/>
          <w:tab w:val="left" w:pos="709"/>
        </w:tabs>
        <w:spacing w:line="276" w:lineRule="auto"/>
        <w:jc w:val="both"/>
        <w:rPr>
          <w:rFonts w:ascii="Verdana" w:hAnsi="Verdana"/>
          <w:b/>
          <w:sz w:val="16"/>
          <w:szCs w:val="16"/>
          <w:lang w:val="en-GB"/>
        </w:rPr>
      </w:pPr>
      <w:r w:rsidRPr="00CF2C7C">
        <w:rPr>
          <w:rFonts w:ascii="Verdana" w:hAnsi="Verdana"/>
          <w:b/>
          <w:sz w:val="16"/>
          <w:szCs w:val="16"/>
          <w:lang w:val="en-GB"/>
        </w:rPr>
        <w:t>CELITEMENT GMBH:</w:t>
      </w:r>
      <w:r w:rsidR="001F25BC" w:rsidRPr="00CF2C7C">
        <w:rPr>
          <w:rFonts w:ascii="Verdana" w:hAnsi="Verdana"/>
          <w:b/>
          <w:sz w:val="16"/>
          <w:szCs w:val="16"/>
          <w:lang w:val="en-GB"/>
        </w:rPr>
        <w:t xml:space="preserve"> </w:t>
      </w:r>
      <w:r w:rsidR="00745631" w:rsidRPr="00CF2C7C">
        <w:rPr>
          <w:rFonts w:ascii="Verdana" w:hAnsi="Verdana"/>
          <w:bCs/>
          <w:sz w:val="16"/>
          <w:szCs w:val="16"/>
          <w:lang w:val="en-GB"/>
        </w:rPr>
        <w:t>founded in 2009 as part of a collaboration between research (</w:t>
      </w:r>
      <w:bookmarkStart w:id="1" w:name="_Hlk126917828"/>
      <w:r w:rsidR="00745631" w:rsidRPr="00CF2C7C">
        <w:rPr>
          <w:rFonts w:ascii="Verdana" w:hAnsi="Verdana"/>
          <w:bCs/>
          <w:sz w:val="16"/>
          <w:szCs w:val="16"/>
          <w:lang w:val="en-GB"/>
        </w:rPr>
        <w:t>Karlsruhe Institute of Technology</w:t>
      </w:r>
      <w:bookmarkEnd w:id="1"/>
      <w:r w:rsidR="00745631" w:rsidRPr="00CF2C7C">
        <w:rPr>
          <w:rFonts w:ascii="Verdana" w:hAnsi="Verdana"/>
          <w:bCs/>
          <w:sz w:val="16"/>
          <w:szCs w:val="16"/>
          <w:lang w:val="en-GB"/>
        </w:rPr>
        <w:t xml:space="preserve">) and industry (SCHWENK </w:t>
      </w:r>
      <w:proofErr w:type="spellStart"/>
      <w:r w:rsidR="00745631" w:rsidRPr="00CF2C7C">
        <w:rPr>
          <w:rFonts w:ascii="Verdana" w:hAnsi="Verdana"/>
          <w:bCs/>
          <w:sz w:val="16"/>
          <w:szCs w:val="16"/>
          <w:lang w:val="en-GB"/>
        </w:rPr>
        <w:t>Zement</w:t>
      </w:r>
      <w:proofErr w:type="spellEnd"/>
      <w:r w:rsidR="00745631" w:rsidRPr="00CF2C7C">
        <w:rPr>
          <w:rFonts w:ascii="Verdana" w:hAnsi="Verdana"/>
          <w:bCs/>
          <w:sz w:val="16"/>
          <w:szCs w:val="16"/>
          <w:lang w:val="en-GB"/>
        </w:rPr>
        <w:t xml:space="preserve"> KG)</w:t>
      </w:r>
      <w:r w:rsidR="00217A29" w:rsidRPr="00CF2C7C">
        <w:rPr>
          <w:rFonts w:ascii="Verdana" w:hAnsi="Verdana"/>
          <w:bCs/>
          <w:sz w:val="16"/>
          <w:szCs w:val="16"/>
          <w:lang w:val="en-GB"/>
        </w:rPr>
        <w:t xml:space="preserve">, in 2020 </w:t>
      </w:r>
      <w:r w:rsidR="00217A29" w:rsidRPr="00CF2C7C">
        <w:rPr>
          <w:rFonts w:ascii="Verdana" w:hAnsi="Verdana" w:cs="Arial"/>
          <w:sz w:val="16"/>
          <w:szCs w:val="16"/>
          <w:lang w:val="en-US"/>
        </w:rPr>
        <w:t>became a 100% subsidiary of SCHWENK Building Materials Group. CELITEMENT GmbH produces high-quality, hydraulic binders that are manufactured using a globally patented, energy-efficient process. Compared to Portland cement clinker, they are characterized by a specifically lower limestone consumption and lower process temperatures (in an autoclave).</w:t>
      </w:r>
      <w:r w:rsidR="00217A29" w:rsidRPr="00CF2C7C">
        <w:rPr>
          <w:rFonts w:ascii="Verdana" w:hAnsi="Verdana"/>
          <w:b/>
          <w:sz w:val="16"/>
          <w:szCs w:val="16"/>
          <w:lang w:val="en-GB"/>
        </w:rPr>
        <w:t xml:space="preserve"> </w:t>
      </w:r>
      <w:r w:rsidR="00217A29" w:rsidRPr="00CF2C7C">
        <w:rPr>
          <w:rFonts w:ascii="Verdana" w:hAnsi="Verdana" w:cs="Arial"/>
          <w:sz w:val="16"/>
          <w:szCs w:val="16"/>
          <w:lang w:val="en-US"/>
        </w:rPr>
        <w:t>CELITEMENT GmbH &amp; Co KG is developing and optimizing this new type of hydraulic binders with the aim of obtaining marketable products and thus contributing to reducing the CO2 intensity of the cement production.</w:t>
      </w:r>
      <w:r w:rsidR="00D04CCD" w:rsidRPr="00CF2C7C">
        <w:rPr>
          <w:rFonts w:ascii="Verdana" w:hAnsi="Verdana" w:cs="Arial"/>
          <w:sz w:val="16"/>
          <w:szCs w:val="16"/>
          <w:lang w:val="en-US"/>
        </w:rPr>
        <w:t xml:space="preserve"> </w:t>
      </w:r>
      <w:bookmarkStart w:id="2" w:name="_Hlk127176428"/>
      <w:r w:rsidR="00D44E63" w:rsidRPr="00CF2C7C">
        <w:rPr>
          <w:rFonts w:ascii="Verdana" w:hAnsi="Verdana" w:cs="Arial"/>
          <w:sz w:val="16"/>
          <w:szCs w:val="16"/>
          <w:lang w:val="en-US"/>
        </w:rPr>
        <w:fldChar w:fldCharType="begin"/>
      </w:r>
      <w:r w:rsidR="00D44E63" w:rsidRPr="00CF2C7C">
        <w:rPr>
          <w:rFonts w:ascii="Verdana" w:hAnsi="Verdana" w:cs="Arial"/>
          <w:sz w:val="16"/>
          <w:szCs w:val="16"/>
          <w:lang w:val="en-US"/>
        </w:rPr>
        <w:instrText xml:space="preserve"> HYPERLINK "http://www.celitement.de" </w:instrText>
      </w:r>
      <w:r w:rsidR="00D44E63" w:rsidRPr="00CF2C7C">
        <w:rPr>
          <w:rFonts w:ascii="Verdana" w:hAnsi="Verdana" w:cs="Arial"/>
          <w:sz w:val="16"/>
          <w:szCs w:val="16"/>
          <w:lang w:val="en-US"/>
        </w:rPr>
        <w:fldChar w:fldCharType="separate"/>
      </w:r>
      <w:r w:rsidR="00D44E63" w:rsidRPr="00CF2C7C">
        <w:rPr>
          <w:rStyle w:val="Collegamentoipertestuale"/>
          <w:rFonts w:ascii="Verdana" w:hAnsi="Verdana" w:cs="Arial"/>
          <w:sz w:val="16"/>
          <w:szCs w:val="16"/>
          <w:lang w:val="en-US"/>
        </w:rPr>
        <w:t>www.celitement.de</w:t>
      </w:r>
      <w:r w:rsidR="00D44E63" w:rsidRPr="00CF2C7C">
        <w:rPr>
          <w:rFonts w:ascii="Verdana" w:hAnsi="Verdana" w:cs="Arial"/>
          <w:sz w:val="16"/>
          <w:szCs w:val="16"/>
          <w:lang w:val="en-US"/>
        </w:rPr>
        <w:fldChar w:fldCharType="end"/>
      </w:r>
      <w:r w:rsidR="00D44E63" w:rsidRPr="00CF2C7C">
        <w:rPr>
          <w:rFonts w:ascii="Verdana" w:hAnsi="Verdana" w:cs="Arial"/>
          <w:sz w:val="16"/>
          <w:szCs w:val="16"/>
          <w:lang w:val="en-US"/>
        </w:rPr>
        <w:t xml:space="preserve"> </w:t>
      </w:r>
      <w:bookmarkEnd w:id="2"/>
    </w:p>
    <w:p w14:paraId="698C72D7" w14:textId="0D382053" w:rsidR="005D6B72" w:rsidRPr="00CF2C7C" w:rsidRDefault="005D6B72" w:rsidP="005D6B72">
      <w:pPr>
        <w:tabs>
          <w:tab w:val="left" w:pos="567"/>
          <w:tab w:val="left" w:pos="709"/>
        </w:tabs>
        <w:spacing w:line="276" w:lineRule="auto"/>
        <w:jc w:val="both"/>
        <w:rPr>
          <w:rFonts w:ascii="Verdana" w:hAnsi="Verdana"/>
          <w:bCs/>
          <w:sz w:val="16"/>
          <w:szCs w:val="16"/>
          <w:lang w:val="en-GB"/>
        </w:rPr>
      </w:pPr>
    </w:p>
    <w:p w14:paraId="219EF457" w14:textId="6E23503F" w:rsidR="00CD7DA2" w:rsidRPr="00CF2C7C" w:rsidRDefault="00CD7DA2" w:rsidP="006E1753">
      <w:pPr>
        <w:spacing w:line="276" w:lineRule="auto"/>
        <w:jc w:val="both"/>
        <w:rPr>
          <w:rFonts w:ascii="Verdana" w:hAnsi="Verdana"/>
          <w:sz w:val="16"/>
          <w:szCs w:val="16"/>
          <w:lang w:val="en-US"/>
        </w:rPr>
      </w:pPr>
      <w:bookmarkStart w:id="3" w:name="_Hlk127174245"/>
      <w:r w:rsidRPr="00CF2C7C">
        <w:rPr>
          <w:rFonts w:ascii="Verdana" w:hAnsi="Verdana"/>
          <w:b/>
          <w:sz w:val="16"/>
          <w:szCs w:val="16"/>
          <w:lang w:val="en-US" w:eastAsia="en-US"/>
        </w:rPr>
        <w:t>UTRECHT UNIVERSITY</w:t>
      </w:r>
      <w:bookmarkEnd w:id="3"/>
      <w:r w:rsidRPr="00CF2C7C">
        <w:rPr>
          <w:rFonts w:ascii="Verdana" w:hAnsi="Verdana"/>
          <w:b/>
          <w:sz w:val="16"/>
          <w:szCs w:val="16"/>
          <w:lang w:val="en-US" w:eastAsia="en-US"/>
        </w:rPr>
        <w:t xml:space="preserve">: </w:t>
      </w:r>
      <w:r w:rsidR="00D44E63" w:rsidRPr="00CF2C7C">
        <w:rPr>
          <w:rFonts w:ascii="Verdana" w:hAnsi="Verdana"/>
          <w:sz w:val="16"/>
          <w:szCs w:val="16"/>
          <w:lang w:val="en-US" w:eastAsia="en-US"/>
        </w:rPr>
        <w:t xml:space="preserve">founded in 1636, has evolved into a modern and leading institution with a strong international reputation. It is consistently positioned in the top 15 in continental Europe and the worldwide top 100 of international </w:t>
      </w:r>
      <w:r w:rsidR="00D44E63" w:rsidRPr="00CF2C7C">
        <w:rPr>
          <w:rFonts w:ascii="Verdana" w:hAnsi="Verdana"/>
          <w:sz w:val="16"/>
          <w:szCs w:val="16"/>
          <w:lang w:val="en-US" w:eastAsia="en-US"/>
        </w:rPr>
        <w:lastRenderedPageBreak/>
        <w:t xml:space="preserve">rankings, and member of the renowned League of European Research Universities. The Copernicus Institute of Sustainable Development, which is part of the Faculty of Geosciences and where HERCCULES projects sits, is ranked as the foremost sustainability research institute in the Netherlands and offers a vibrant environment where an interdisciplinary project finds a natural position. </w:t>
      </w:r>
      <w:hyperlink r:id="rId19" w:history="1">
        <w:r w:rsidR="00D44E63" w:rsidRPr="00CF2C7C">
          <w:rPr>
            <w:rStyle w:val="Collegamentoipertestuale"/>
            <w:rFonts w:ascii="Verdana" w:hAnsi="Verdana"/>
            <w:sz w:val="16"/>
            <w:szCs w:val="16"/>
            <w:lang w:val="en-GB" w:eastAsia="en-US"/>
          </w:rPr>
          <w:t>www.uu.nl</w:t>
        </w:r>
      </w:hyperlink>
    </w:p>
    <w:p w14:paraId="6A1078AE" w14:textId="77777777" w:rsidR="00CD7DA2" w:rsidRPr="00CF2C7C" w:rsidRDefault="00CD7DA2" w:rsidP="006E1753">
      <w:pPr>
        <w:spacing w:line="276" w:lineRule="auto"/>
        <w:jc w:val="both"/>
        <w:rPr>
          <w:rFonts w:ascii="Verdana" w:hAnsi="Verdana"/>
          <w:sz w:val="16"/>
          <w:szCs w:val="16"/>
          <w:lang w:val="en-US"/>
        </w:rPr>
      </w:pPr>
    </w:p>
    <w:p w14:paraId="14F2AB91" w14:textId="6D41744E" w:rsidR="00CD7DA2" w:rsidRPr="00CF2C7C" w:rsidRDefault="00CD7DA2" w:rsidP="006E1753">
      <w:pPr>
        <w:spacing w:line="276" w:lineRule="auto"/>
        <w:jc w:val="both"/>
        <w:rPr>
          <w:rFonts w:ascii="Verdana" w:hAnsi="Verdana"/>
          <w:sz w:val="16"/>
          <w:szCs w:val="16"/>
          <w:lang w:val="en-US"/>
        </w:rPr>
      </w:pPr>
      <w:bookmarkStart w:id="4" w:name="_Hlk127174259"/>
      <w:r w:rsidRPr="00CF2C7C">
        <w:rPr>
          <w:rFonts w:ascii="Verdana" w:hAnsi="Verdana"/>
          <w:b/>
          <w:sz w:val="16"/>
          <w:szCs w:val="16"/>
          <w:lang w:val="en-US" w:eastAsia="en-US"/>
        </w:rPr>
        <w:t xml:space="preserve">ALPACEM GMBH: </w:t>
      </w:r>
      <w:bookmarkEnd w:id="4"/>
      <w:r w:rsidR="002204BA" w:rsidRPr="002204BA">
        <w:rPr>
          <w:rFonts w:ascii="Verdana" w:hAnsi="Verdana"/>
          <w:sz w:val="16"/>
          <w:szCs w:val="16"/>
          <w:lang w:val="en-US" w:eastAsia="en-US"/>
        </w:rPr>
        <w:t xml:space="preserve">The </w:t>
      </w:r>
      <w:proofErr w:type="spellStart"/>
      <w:r w:rsidR="002204BA" w:rsidRPr="002204BA">
        <w:rPr>
          <w:rFonts w:ascii="Verdana" w:hAnsi="Verdana"/>
          <w:sz w:val="16"/>
          <w:szCs w:val="16"/>
          <w:lang w:val="en-US" w:eastAsia="en-US"/>
        </w:rPr>
        <w:t>Alpacem</w:t>
      </w:r>
      <w:proofErr w:type="spellEnd"/>
      <w:r w:rsidR="002204BA" w:rsidRPr="002204BA">
        <w:rPr>
          <w:rFonts w:ascii="Verdana" w:hAnsi="Verdana"/>
          <w:sz w:val="16"/>
          <w:szCs w:val="16"/>
          <w:lang w:val="en-US" w:eastAsia="en-US"/>
        </w:rPr>
        <w:t xml:space="preserve"> umbrella brand comprises the cement &amp; concrete business line and is thus one of a total of five business lines in the </w:t>
      </w:r>
      <w:proofErr w:type="spellStart"/>
      <w:r w:rsidR="002204BA" w:rsidRPr="002204BA">
        <w:rPr>
          <w:rFonts w:ascii="Verdana" w:hAnsi="Verdana"/>
          <w:sz w:val="16"/>
          <w:szCs w:val="16"/>
          <w:lang w:val="en-US" w:eastAsia="en-US"/>
        </w:rPr>
        <w:t>Wietersdorfer</w:t>
      </w:r>
      <w:proofErr w:type="spellEnd"/>
      <w:r w:rsidR="002204BA" w:rsidRPr="002204BA">
        <w:rPr>
          <w:rFonts w:ascii="Verdana" w:hAnsi="Verdana"/>
          <w:sz w:val="16"/>
          <w:szCs w:val="16"/>
          <w:lang w:val="en-US" w:eastAsia="en-US"/>
        </w:rPr>
        <w:t xml:space="preserve"> Group. All activities related to the development, production, processing and distribution of cement and concrete are located here. The six regional companies in Austria, Slovenia and Northern Italy employ over </w:t>
      </w:r>
      <w:r w:rsidR="002204BA" w:rsidRPr="002204BA">
        <w:rPr>
          <w:rFonts w:ascii="Verdana" w:hAnsi="Verdana"/>
          <w:sz w:val="16"/>
          <w:szCs w:val="16"/>
          <w:lang w:val="en-GB" w:eastAsia="en-US"/>
        </w:rPr>
        <w:t xml:space="preserve">650 people at 21 locations. With a turnover of 199 million euros (2021), the annual capacities are about two million tonnes of cement &amp; binders or over 350,000 cubic metres of ready-mixed concrete. </w:t>
      </w:r>
      <w:proofErr w:type="spellStart"/>
      <w:r w:rsidR="002204BA" w:rsidRPr="002204BA">
        <w:rPr>
          <w:rFonts w:ascii="Verdana" w:hAnsi="Verdana"/>
          <w:sz w:val="16"/>
          <w:szCs w:val="16"/>
          <w:lang w:val="en-GB" w:eastAsia="en-US"/>
        </w:rPr>
        <w:t>Alpacem's</w:t>
      </w:r>
      <w:proofErr w:type="spellEnd"/>
      <w:r w:rsidR="002204BA" w:rsidRPr="002204BA">
        <w:rPr>
          <w:rFonts w:ascii="Verdana" w:hAnsi="Verdana"/>
          <w:sz w:val="16"/>
          <w:szCs w:val="16"/>
          <w:lang w:val="en-GB" w:eastAsia="en-US"/>
        </w:rPr>
        <w:t xml:space="preserve"> headquarters are located in Klagenfurt</w:t>
      </w:r>
      <w:r w:rsidR="002204BA" w:rsidRPr="002204BA">
        <w:rPr>
          <w:rFonts w:ascii="Verdana" w:hAnsi="Verdana"/>
          <w:sz w:val="16"/>
          <w:szCs w:val="16"/>
          <w:lang w:val="en-US" w:eastAsia="en-US"/>
        </w:rPr>
        <w:t>.</w:t>
      </w:r>
      <w:r w:rsidR="002204BA">
        <w:rPr>
          <w:rFonts w:ascii="Verdana" w:hAnsi="Verdana"/>
          <w:sz w:val="16"/>
          <w:szCs w:val="16"/>
          <w:lang w:val="en-US" w:eastAsia="en-US"/>
        </w:rPr>
        <w:t xml:space="preserve"> </w:t>
      </w:r>
      <w:bookmarkStart w:id="5" w:name="_Hlk127181868"/>
      <w:r w:rsidR="002204BA">
        <w:rPr>
          <w:rFonts w:ascii="Verdana" w:hAnsi="Verdana"/>
          <w:sz w:val="16"/>
          <w:szCs w:val="16"/>
          <w:lang w:val="en-US" w:eastAsia="en-US"/>
        </w:rPr>
        <w:fldChar w:fldCharType="begin"/>
      </w:r>
      <w:r w:rsidR="002204BA">
        <w:rPr>
          <w:rFonts w:ascii="Verdana" w:hAnsi="Verdana"/>
          <w:sz w:val="16"/>
          <w:szCs w:val="16"/>
          <w:lang w:val="en-US" w:eastAsia="en-US"/>
        </w:rPr>
        <w:instrText xml:space="preserve"> HYPERLINK "http://www.alpacem.com" </w:instrText>
      </w:r>
      <w:r w:rsidR="002204BA">
        <w:rPr>
          <w:rFonts w:ascii="Verdana" w:hAnsi="Verdana"/>
          <w:sz w:val="16"/>
          <w:szCs w:val="16"/>
          <w:lang w:val="en-US" w:eastAsia="en-US"/>
        </w:rPr>
        <w:fldChar w:fldCharType="separate"/>
      </w:r>
      <w:r w:rsidR="002204BA" w:rsidRPr="00967732">
        <w:rPr>
          <w:rStyle w:val="Collegamentoipertestuale"/>
          <w:rFonts w:ascii="Verdana" w:hAnsi="Verdana"/>
          <w:sz w:val="16"/>
          <w:szCs w:val="16"/>
          <w:lang w:val="en-US" w:eastAsia="en-US"/>
        </w:rPr>
        <w:t>www.alpacem.com</w:t>
      </w:r>
      <w:r w:rsidR="002204BA">
        <w:rPr>
          <w:rFonts w:ascii="Verdana" w:hAnsi="Verdana"/>
          <w:sz w:val="16"/>
          <w:szCs w:val="16"/>
          <w:lang w:val="en-US" w:eastAsia="en-US"/>
        </w:rPr>
        <w:fldChar w:fldCharType="end"/>
      </w:r>
      <w:r w:rsidR="002204BA">
        <w:rPr>
          <w:rFonts w:ascii="Verdana" w:hAnsi="Verdana"/>
          <w:sz w:val="16"/>
          <w:szCs w:val="16"/>
          <w:lang w:val="en-US" w:eastAsia="en-US"/>
        </w:rPr>
        <w:t xml:space="preserve"> </w:t>
      </w:r>
      <w:bookmarkEnd w:id="5"/>
    </w:p>
    <w:p w14:paraId="3CAC92EC" w14:textId="77777777" w:rsidR="00CD7DA2" w:rsidRPr="00CF2C7C" w:rsidRDefault="00CD7DA2" w:rsidP="006E1753">
      <w:pPr>
        <w:spacing w:line="276" w:lineRule="auto"/>
        <w:jc w:val="both"/>
        <w:rPr>
          <w:rFonts w:ascii="Verdana" w:hAnsi="Verdana"/>
          <w:sz w:val="16"/>
          <w:szCs w:val="16"/>
          <w:lang w:val="en-US"/>
        </w:rPr>
      </w:pPr>
      <w:bookmarkStart w:id="6" w:name="_Hlk127174267"/>
    </w:p>
    <w:p w14:paraId="438D38E2" w14:textId="7FE9451B" w:rsidR="00CD7DA2" w:rsidRPr="00CF2C7C" w:rsidRDefault="00CD7DA2" w:rsidP="006E1753">
      <w:pPr>
        <w:spacing w:line="276" w:lineRule="auto"/>
        <w:jc w:val="both"/>
        <w:rPr>
          <w:rFonts w:ascii="Verdana" w:hAnsi="Verdana"/>
          <w:sz w:val="16"/>
          <w:szCs w:val="16"/>
          <w:lang w:val="en-US"/>
        </w:rPr>
      </w:pPr>
      <w:r w:rsidRPr="00CF2C7C">
        <w:rPr>
          <w:rFonts w:ascii="Verdana" w:hAnsi="Verdana"/>
          <w:b/>
          <w:sz w:val="16"/>
          <w:szCs w:val="16"/>
          <w:lang w:val="en-US" w:eastAsia="en-US"/>
        </w:rPr>
        <w:t>ARTIDEK</w:t>
      </w:r>
      <w:bookmarkEnd w:id="6"/>
      <w:r w:rsidRPr="00CF2C7C">
        <w:rPr>
          <w:rFonts w:ascii="Verdana" w:hAnsi="Verdana"/>
          <w:b/>
          <w:sz w:val="16"/>
          <w:szCs w:val="16"/>
          <w:lang w:val="en-US" w:eastAsia="en-US"/>
        </w:rPr>
        <w:t>:</w:t>
      </w:r>
      <w:r w:rsidR="00BD7CA8">
        <w:rPr>
          <w:rFonts w:ascii="Verdana" w:hAnsi="Verdana"/>
          <w:b/>
          <w:sz w:val="16"/>
          <w:szCs w:val="16"/>
          <w:lang w:val="en-US" w:eastAsia="en-US"/>
        </w:rPr>
        <w:t xml:space="preserve"> </w:t>
      </w:r>
      <w:r w:rsidR="00BD7CA8" w:rsidRPr="00DE2C72">
        <w:rPr>
          <w:rFonts w:ascii="Verdana" w:hAnsi="Verdana"/>
          <w:bCs/>
          <w:sz w:val="16"/>
          <w:szCs w:val="16"/>
          <w:highlight w:val="yellow"/>
          <w:lang w:val="en-US" w:eastAsia="en-US"/>
        </w:rPr>
        <w:t>XXX</w:t>
      </w:r>
      <w:r w:rsidRPr="00CF2C7C">
        <w:rPr>
          <w:rFonts w:ascii="Verdana" w:hAnsi="Verdana"/>
          <w:b/>
          <w:sz w:val="16"/>
          <w:szCs w:val="16"/>
          <w:lang w:val="en-US" w:eastAsia="en-US"/>
        </w:rPr>
        <w:t xml:space="preserve"> </w:t>
      </w:r>
      <w:hyperlink r:id="rId20" w:history="1">
        <w:r w:rsidR="002204BA" w:rsidRPr="00967732">
          <w:rPr>
            <w:rStyle w:val="Collegamentoipertestuale"/>
            <w:rFonts w:ascii="Verdana" w:hAnsi="Verdana"/>
            <w:sz w:val="16"/>
            <w:szCs w:val="16"/>
            <w:lang w:val="en-US" w:eastAsia="en-US"/>
          </w:rPr>
          <w:t>www.artidek.com</w:t>
        </w:r>
      </w:hyperlink>
      <w:r w:rsidR="002204BA">
        <w:rPr>
          <w:rFonts w:ascii="Verdana" w:hAnsi="Verdana"/>
          <w:sz w:val="16"/>
          <w:szCs w:val="16"/>
          <w:lang w:val="en-US" w:eastAsia="en-US"/>
        </w:rPr>
        <w:t xml:space="preserve"> </w:t>
      </w:r>
    </w:p>
    <w:p w14:paraId="1BCC0514" w14:textId="77777777" w:rsidR="00CD7DA2" w:rsidRPr="00CF2C7C" w:rsidRDefault="00CD7DA2" w:rsidP="006E1753">
      <w:pPr>
        <w:spacing w:line="276" w:lineRule="auto"/>
        <w:jc w:val="both"/>
        <w:rPr>
          <w:rFonts w:ascii="Verdana" w:hAnsi="Verdana"/>
          <w:sz w:val="16"/>
          <w:szCs w:val="16"/>
          <w:lang w:val="en-US"/>
        </w:rPr>
      </w:pPr>
    </w:p>
    <w:p w14:paraId="7CEB94F9" w14:textId="104D8041" w:rsidR="00CD7DA2" w:rsidRPr="00CF2C7C" w:rsidRDefault="00CD7DA2" w:rsidP="00CB4197">
      <w:pPr>
        <w:spacing w:line="276" w:lineRule="auto"/>
        <w:jc w:val="both"/>
        <w:rPr>
          <w:rFonts w:ascii="Verdana" w:hAnsi="Verdana"/>
          <w:bCs/>
          <w:sz w:val="16"/>
          <w:szCs w:val="16"/>
          <w:lang w:val="en-US"/>
        </w:rPr>
      </w:pPr>
      <w:proofErr w:type="spellStart"/>
      <w:r w:rsidRPr="00CF2C7C">
        <w:rPr>
          <w:rFonts w:ascii="Verdana" w:hAnsi="Verdana"/>
          <w:b/>
          <w:sz w:val="16"/>
          <w:szCs w:val="16"/>
          <w:lang w:val="en-US" w:eastAsia="en-US"/>
        </w:rPr>
        <w:t>SHOGenergy</w:t>
      </w:r>
      <w:proofErr w:type="spellEnd"/>
      <w:r w:rsidRPr="00CF2C7C">
        <w:rPr>
          <w:rFonts w:ascii="Verdana" w:hAnsi="Verdana"/>
          <w:b/>
          <w:sz w:val="16"/>
          <w:szCs w:val="16"/>
          <w:lang w:val="en-US" w:eastAsia="en-US"/>
        </w:rPr>
        <w:t xml:space="preserve">: </w:t>
      </w:r>
      <w:r w:rsidR="00CB4197" w:rsidRPr="00CF2C7C">
        <w:rPr>
          <w:rFonts w:ascii="Verdana" w:hAnsi="Verdana"/>
          <w:bCs/>
          <w:sz w:val="16"/>
          <w:szCs w:val="16"/>
          <w:lang w:val="en-US" w:eastAsia="en-US"/>
        </w:rPr>
        <w:t xml:space="preserve">is a non-profit private research-based and innovation consulting and education company, established in 2021 by the </w:t>
      </w:r>
      <w:proofErr w:type="spellStart"/>
      <w:r w:rsidR="00CB4197" w:rsidRPr="00CF2C7C">
        <w:rPr>
          <w:rFonts w:ascii="Verdana" w:hAnsi="Verdana"/>
          <w:bCs/>
          <w:sz w:val="16"/>
          <w:szCs w:val="16"/>
          <w:lang w:val="en-US" w:eastAsia="en-US"/>
        </w:rPr>
        <w:t>TalTech</w:t>
      </w:r>
      <w:proofErr w:type="spellEnd"/>
      <w:r w:rsidR="00CB4197" w:rsidRPr="00CF2C7C">
        <w:rPr>
          <w:rFonts w:ascii="Verdana" w:hAnsi="Verdana"/>
          <w:bCs/>
          <w:sz w:val="16"/>
          <w:szCs w:val="16"/>
          <w:lang w:val="en-US" w:eastAsia="en-US"/>
        </w:rPr>
        <w:t xml:space="preserve"> researchers, the best experts in the field of CCUS and </w:t>
      </w:r>
      <w:proofErr w:type="spellStart"/>
      <w:r w:rsidR="00CB4197" w:rsidRPr="00CF2C7C">
        <w:rPr>
          <w:rFonts w:ascii="Verdana" w:hAnsi="Verdana"/>
          <w:bCs/>
          <w:sz w:val="16"/>
          <w:szCs w:val="16"/>
          <w:lang w:val="en-US" w:eastAsia="en-US"/>
        </w:rPr>
        <w:t>petrophysics</w:t>
      </w:r>
      <w:proofErr w:type="spellEnd"/>
      <w:r w:rsidR="00CB4197" w:rsidRPr="00CF2C7C">
        <w:rPr>
          <w:rFonts w:ascii="Verdana" w:hAnsi="Verdana"/>
          <w:bCs/>
          <w:sz w:val="16"/>
          <w:szCs w:val="16"/>
          <w:lang w:val="en-US" w:eastAsia="en-US"/>
        </w:rPr>
        <w:t xml:space="preserve"> in the Baltic States. Company founders have 17 </w:t>
      </w:r>
      <w:proofErr w:type="gramStart"/>
      <w:r w:rsidR="00CB4197" w:rsidRPr="00CF2C7C">
        <w:rPr>
          <w:rFonts w:ascii="Verdana" w:hAnsi="Verdana"/>
          <w:bCs/>
          <w:sz w:val="16"/>
          <w:szCs w:val="16"/>
          <w:lang w:val="en-US" w:eastAsia="en-US"/>
        </w:rPr>
        <w:t>years</w:t>
      </w:r>
      <w:proofErr w:type="gramEnd"/>
      <w:r w:rsidR="00CB4197" w:rsidRPr="00CF2C7C">
        <w:rPr>
          <w:rFonts w:ascii="Verdana" w:hAnsi="Verdana"/>
          <w:bCs/>
          <w:sz w:val="16"/>
          <w:szCs w:val="16"/>
          <w:lang w:val="en-US" w:eastAsia="en-US"/>
        </w:rPr>
        <w:t xml:space="preserve"> expertise in CCUS international projects, research, education, networking and advising to policymakers, ministries, energy and industrial companies. </w:t>
      </w:r>
      <w:proofErr w:type="spellStart"/>
      <w:r w:rsidR="00CB4197" w:rsidRPr="00CF2C7C">
        <w:rPr>
          <w:rFonts w:ascii="Verdana" w:hAnsi="Verdana"/>
          <w:bCs/>
          <w:sz w:val="16"/>
          <w:szCs w:val="16"/>
          <w:lang w:val="en-US" w:eastAsia="en-US"/>
        </w:rPr>
        <w:t>SHOGenergy</w:t>
      </w:r>
      <w:proofErr w:type="spellEnd"/>
      <w:r w:rsidR="00CB4197" w:rsidRPr="00CF2C7C">
        <w:rPr>
          <w:rFonts w:ascii="Verdana" w:hAnsi="Verdana"/>
          <w:bCs/>
          <w:sz w:val="16"/>
          <w:szCs w:val="16"/>
          <w:lang w:val="en-US" w:eastAsia="en-US"/>
        </w:rPr>
        <w:t xml:space="preserve"> is a member of the </w:t>
      </w:r>
      <w:proofErr w:type="spellStart"/>
      <w:r w:rsidR="00CB4197" w:rsidRPr="00CF2C7C">
        <w:rPr>
          <w:rFonts w:ascii="Verdana" w:hAnsi="Verdana"/>
          <w:bCs/>
          <w:sz w:val="16"/>
          <w:szCs w:val="16"/>
          <w:lang w:val="en-US" w:eastAsia="en-US"/>
        </w:rPr>
        <w:t>ENeRG</w:t>
      </w:r>
      <w:proofErr w:type="spellEnd"/>
      <w:r w:rsidR="00CB4197" w:rsidRPr="00CF2C7C">
        <w:rPr>
          <w:rFonts w:ascii="Verdana" w:hAnsi="Verdana"/>
          <w:bCs/>
          <w:sz w:val="16"/>
          <w:szCs w:val="16"/>
          <w:lang w:val="en-US" w:eastAsia="en-US"/>
        </w:rPr>
        <w:t xml:space="preserve"> network. </w:t>
      </w:r>
      <w:hyperlink r:id="rId21" w:history="1">
        <w:r w:rsidR="00CB4197" w:rsidRPr="00CF2C7C">
          <w:rPr>
            <w:rStyle w:val="Collegamentoipertestuale"/>
            <w:rFonts w:ascii="Verdana" w:hAnsi="Verdana"/>
            <w:bCs/>
            <w:sz w:val="16"/>
            <w:szCs w:val="16"/>
            <w:lang w:val="en-US" w:eastAsia="en-US"/>
          </w:rPr>
          <w:t>www.shogenergy.eu</w:t>
        </w:r>
      </w:hyperlink>
      <w:r w:rsidR="00CB4197" w:rsidRPr="00CF2C7C">
        <w:rPr>
          <w:rFonts w:ascii="Verdana" w:hAnsi="Verdana"/>
          <w:bCs/>
          <w:sz w:val="16"/>
          <w:szCs w:val="16"/>
          <w:lang w:val="en-US" w:eastAsia="en-US"/>
        </w:rPr>
        <w:t xml:space="preserve"> </w:t>
      </w:r>
    </w:p>
    <w:p w14:paraId="74BF03F3" w14:textId="77777777" w:rsidR="00CD7DA2" w:rsidRPr="00CF2C7C" w:rsidRDefault="00CD7DA2" w:rsidP="006E1753">
      <w:pPr>
        <w:spacing w:line="276" w:lineRule="auto"/>
        <w:jc w:val="both"/>
        <w:rPr>
          <w:rFonts w:ascii="Verdana" w:hAnsi="Verdana"/>
          <w:sz w:val="16"/>
          <w:szCs w:val="16"/>
          <w:lang w:val="en-US"/>
        </w:rPr>
      </w:pPr>
    </w:p>
    <w:p w14:paraId="5F0765E8" w14:textId="72D23E20" w:rsidR="00CD7DA2" w:rsidRPr="00CF2C7C" w:rsidRDefault="00CD7DA2" w:rsidP="006E1753">
      <w:pPr>
        <w:spacing w:line="276" w:lineRule="auto"/>
        <w:jc w:val="both"/>
        <w:rPr>
          <w:rFonts w:ascii="Verdana" w:hAnsi="Verdana"/>
          <w:sz w:val="16"/>
          <w:szCs w:val="16"/>
          <w:lang w:val="en-US"/>
        </w:rPr>
      </w:pPr>
      <w:r w:rsidRPr="00CF2C7C">
        <w:rPr>
          <w:rFonts w:ascii="Verdana" w:hAnsi="Verdana"/>
          <w:b/>
          <w:sz w:val="16"/>
          <w:szCs w:val="16"/>
          <w:lang w:val="en-US" w:eastAsia="en-US"/>
        </w:rPr>
        <w:t xml:space="preserve">LAPPEENRANTAL UNIVERSITY: </w:t>
      </w:r>
      <w:r w:rsidR="00A00E95" w:rsidRPr="00CF2C7C">
        <w:rPr>
          <w:rFonts w:ascii="Verdana" w:hAnsi="Verdana"/>
          <w:bCs/>
          <w:sz w:val="16"/>
          <w:szCs w:val="16"/>
          <w:lang w:val="en-US" w:eastAsia="en-US"/>
        </w:rPr>
        <w:t>(</w:t>
      </w:r>
      <w:r w:rsidR="00704A85" w:rsidRPr="00CF2C7C">
        <w:rPr>
          <w:rFonts w:ascii="Verdana" w:hAnsi="Verdana"/>
          <w:sz w:val="16"/>
          <w:szCs w:val="16"/>
          <w:lang w:val="en-US" w:eastAsia="en-US"/>
        </w:rPr>
        <w:t>LUT</w:t>
      </w:r>
      <w:r w:rsidR="00A00E95" w:rsidRPr="00CF2C7C">
        <w:rPr>
          <w:rFonts w:ascii="Verdana" w:hAnsi="Verdana"/>
          <w:sz w:val="16"/>
          <w:szCs w:val="16"/>
          <w:lang w:val="en-US" w:eastAsia="en-US"/>
        </w:rPr>
        <w:t>)</w:t>
      </w:r>
      <w:r w:rsidR="00704A85" w:rsidRPr="00CF2C7C">
        <w:rPr>
          <w:rFonts w:ascii="Verdana" w:hAnsi="Verdana"/>
          <w:sz w:val="16"/>
          <w:szCs w:val="16"/>
          <w:lang w:val="en-US" w:eastAsia="en-US"/>
        </w:rPr>
        <w:t xml:space="preserve"> was founded in 1969 and is currently a forerunner in research and teaching of clean and sustainable technologies, with main campuses located in Lappeenranta and Lahti, Finland. The participating laboratory of Thermal Engineering has been a partner in innovative calcium looping projects funded by EU since 2010 and is currently active in 2 EU-projects on this topic. LUT University is contributing to process modelling, which will support process analysis, engineering and up-scaling of the calcium looping technology. </w:t>
      </w:r>
      <w:hyperlink r:id="rId22" w:history="1">
        <w:r w:rsidR="000D0120" w:rsidRPr="00CF2C7C">
          <w:rPr>
            <w:rStyle w:val="Collegamentoipertestuale"/>
            <w:rFonts w:ascii="Verdana" w:hAnsi="Verdana"/>
            <w:sz w:val="16"/>
            <w:szCs w:val="16"/>
            <w:lang w:val="en-US" w:eastAsia="en-US"/>
          </w:rPr>
          <w:t>www.lut.fi</w:t>
        </w:r>
      </w:hyperlink>
      <w:r w:rsidR="000D0120" w:rsidRPr="00CF2C7C">
        <w:rPr>
          <w:rFonts w:ascii="Verdana" w:hAnsi="Verdana"/>
          <w:sz w:val="16"/>
          <w:szCs w:val="16"/>
          <w:lang w:val="en-US" w:eastAsia="en-US"/>
        </w:rPr>
        <w:t xml:space="preserve"> </w:t>
      </w:r>
    </w:p>
    <w:p w14:paraId="39DD4D06" w14:textId="77777777" w:rsidR="00CD7DA2" w:rsidRPr="00CF2C7C" w:rsidRDefault="00CD7DA2" w:rsidP="006E1753">
      <w:pPr>
        <w:spacing w:line="276" w:lineRule="auto"/>
        <w:jc w:val="both"/>
        <w:rPr>
          <w:rFonts w:ascii="Verdana" w:hAnsi="Verdana"/>
          <w:sz w:val="16"/>
          <w:szCs w:val="16"/>
          <w:lang w:val="en-US"/>
        </w:rPr>
      </w:pPr>
    </w:p>
    <w:p w14:paraId="79E0AD8D" w14:textId="7A08DB14" w:rsidR="00CD7DA2" w:rsidRPr="00CF2C7C" w:rsidRDefault="00CD7DA2" w:rsidP="006E1753">
      <w:pPr>
        <w:spacing w:line="276" w:lineRule="auto"/>
        <w:jc w:val="both"/>
        <w:rPr>
          <w:rFonts w:ascii="Verdana" w:hAnsi="Verdana"/>
          <w:sz w:val="16"/>
          <w:szCs w:val="16"/>
          <w:lang w:val="en-GB"/>
        </w:rPr>
      </w:pPr>
      <w:r w:rsidRPr="00CF2C7C">
        <w:rPr>
          <w:rFonts w:ascii="Verdana" w:hAnsi="Verdana"/>
          <w:b/>
          <w:sz w:val="16"/>
          <w:szCs w:val="16"/>
          <w:lang w:val="en-GB" w:eastAsia="en-US"/>
        </w:rPr>
        <w:t xml:space="preserve">TECHNO PROJECT INDUSTRIALE: </w:t>
      </w:r>
      <w:r w:rsidR="008D5469" w:rsidRPr="00CF2C7C">
        <w:rPr>
          <w:rFonts w:ascii="Verdana" w:hAnsi="Verdana"/>
          <w:b/>
          <w:sz w:val="16"/>
          <w:szCs w:val="16"/>
          <w:lang w:val="en-GB" w:eastAsia="en-US"/>
        </w:rPr>
        <w:t xml:space="preserve">| SIAD Group: </w:t>
      </w:r>
      <w:r w:rsidR="008D5469" w:rsidRPr="00CF2C7C">
        <w:rPr>
          <w:rFonts w:ascii="Verdana" w:hAnsi="Verdana"/>
          <w:sz w:val="16"/>
          <w:szCs w:val="16"/>
          <w:lang w:val="en-GB" w:eastAsia="en-US"/>
        </w:rPr>
        <w:t xml:space="preserve">(TPI) is the SIAD Group company in charge of carbon dioxide capture, recovery and liquefaction technologies with a know-how of more than 600 plants installed worldwide. TPI has also gained extensive experience in the biogas sector by developing its own solution for biogas upgrading and </w:t>
      </w:r>
      <w:proofErr w:type="spellStart"/>
      <w:r w:rsidR="008D5469" w:rsidRPr="00CF2C7C">
        <w:rPr>
          <w:rFonts w:ascii="Verdana" w:hAnsi="Verdana"/>
          <w:sz w:val="16"/>
          <w:szCs w:val="16"/>
          <w:lang w:val="en-GB" w:eastAsia="en-US"/>
        </w:rPr>
        <w:t>biomethane</w:t>
      </w:r>
      <w:proofErr w:type="spellEnd"/>
      <w:r w:rsidR="008D5469" w:rsidRPr="00CF2C7C">
        <w:rPr>
          <w:rFonts w:ascii="Verdana" w:hAnsi="Verdana"/>
          <w:sz w:val="16"/>
          <w:szCs w:val="16"/>
          <w:lang w:val="en-GB" w:eastAsia="en-US"/>
        </w:rPr>
        <w:t xml:space="preserve"> liquefaction with recovery of both </w:t>
      </w:r>
      <w:proofErr w:type="spellStart"/>
      <w:r w:rsidR="008D5469" w:rsidRPr="00CF2C7C">
        <w:rPr>
          <w:rFonts w:ascii="Verdana" w:hAnsi="Verdana"/>
          <w:sz w:val="16"/>
          <w:szCs w:val="16"/>
          <w:lang w:val="en-GB" w:eastAsia="en-US"/>
        </w:rPr>
        <w:t>biomethane</w:t>
      </w:r>
      <w:proofErr w:type="spellEnd"/>
      <w:r w:rsidR="008D5469" w:rsidRPr="00CF2C7C">
        <w:rPr>
          <w:rFonts w:ascii="Verdana" w:hAnsi="Verdana"/>
          <w:sz w:val="16"/>
          <w:szCs w:val="16"/>
          <w:lang w:val="en-GB" w:eastAsia="en-US"/>
        </w:rPr>
        <w:t xml:space="preserve"> and food grade CO2. </w:t>
      </w:r>
      <w:hyperlink r:id="rId23" w:history="1">
        <w:r w:rsidR="008D5469" w:rsidRPr="00CF2C7C">
          <w:rPr>
            <w:rStyle w:val="Collegamentoipertestuale"/>
            <w:rFonts w:ascii="Verdana" w:hAnsi="Verdana"/>
            <w:sz w:val="16"/>
            <w:szCs w:val="16"/>
            <w:lang w:val="en-GB" w:eastAsia="en-US"/>
          </w:rPr>
          <w:t>www.tecnoproject.com</w:t>
        </w:r>
      </w:hyperlink>
      <w:r w:rsidR="008D5469" w:rsidRPr="00CF2C7C">
        <w:rPr>
          <w:rFonts w:ascii="Verdana" w:hAnsi="Verdana"/>
          <w:sz w:val="16"/>
          <w:szCs w:val="16"/>
          <w:lang w:val="en-GB" w:eastAsia="en-US"/>
        </w:rPr>
        <w:t xml:space="preserve"> / </w:t>
      </w:r>
      <w:hyperlink r:id="rId24" w:history="1">
        <w:r w:rsidR="008D5469" w:rsidRPr="00CF2C7C">
          <w:rPr>
            <w:rStyle w:val="Collegamentoipertestuale"/>
            <w:rFonts w:ascii="Verdana" w:hAnsi="Verdana"/>
            <w:sz w:val="16"/>
            <w:szCs w:val="16"/>
            <w:lang w:val="en-GB" w:eastAsia="en-US"/>
          </w:rPr>
          <w:t>info@tecnoproject.com</w:t>
        </w:r>
      </w:hyperlink>
      <w:r w:rsidR="008D5469" w:rsidRPr="00CF2C7C">
        <w:rPr>
          <w:rFonts w:ascii="Verdana" w:hAnsi="Verdana"/>
          <w:sz w:val="16"/>
          <w:szCs w:val="16"/>
          <w:lang w:val="en-GB"/>
        </w:rPr>
        <w:t xml:space="preserve"> </w:t>
      </w:r>
    </w:p>
    <w:p w14:paraId="3B6EFA47" w14:textId="77777777" w:rsidR="00CD7DA2" w:rsidRPr="00CF2C7C" w:rsidRDefault="00CD7DA2" w:rsidP="006E1753">
      <w:pPr>
        <w:spacing w:line="276" w:lineRule="auto"/>
        <w:jc w:val="both"/>
        <w:rPr>
          <w:rFonts w:ascii="Verdana" w:hAnsi="Verdana"/>
          <w:sz w:val="16"/>
          <w:szCs w:val="16"/>
          <w:lang w:val="en-GB"/>
        </w:rPr>
      </w:pPr>
    </w:p>
    <w:p w14:paraId="2B84399B" w14:textId="4DD44E9B" w:rsidR="00CD7DA2" w:rsidRPr="00CF2C7C" w:rsidRDefault="00CD7DA2" w:rsidP="006E1753">
      <w:pPr>
        <w:spacing w:line="276" w:lineRule="auto"/>
        <w:jc w:val="both"/>
        <w:rPr>
          <w:rFonts w:ascii="Verdana" w:hAnsi="Verdana"/>
          <w:sz w:val="16"/>
          <w:szCs w:val="16"/>
          <w:lang w:val="en-GB"/>
        </w:rPr>
      </w:pPr>
      <w:r w:rsidRPr="00CF2C7C">
        <w:rPr>
          <w:rFonts w:ascii="Verdana" w:hAnsi="Verdana"/>
          <w:b/>
          <w:sz w:val="16"/>
          <w:szCs w:val="16"/>
          <w:lang w:val="en-GB" w:eastAsia="en-US"/>
        </w:rPr>
        <w:t xml:space="preserve">CLUST-ER ENERGIA E SVILUPPO SOSTENIBILE: </w:t>
      </w:r>
      <w:proofErr w:type="gramStart"/>
      <w:r w:rsidR="00AF3288" w:rsidRPr="00CF2C7C">
        <w:rPr>
          <w:rFonts w:ascii="Verdana" w:hAnsi="Verdana"/>
          <w:sz w:val="16"/>
          <w:szCs w:val="16"/>
          <w:lang w:val="en-GB" w:eastAsia="en-US"/>
        </w:rPr>
        <w:t>t</w:t>
      </w:r>
      <w:r w:rsidR="00C0731C" w:rsidRPr="00CF2C7C">
        <w:rPr>
          <w:rFonts w:ascii="Verdana" w:hAnsi="Verdana"/>
          <w:sz w:val="16"/>
          <w:szCs w:val="16"/>
          <w:lang w:val="en-GB" w:eastAsia="en-US"/>
        </w:rPr>
        <w:t>he</w:t>
      </w:r>
      <w:proofErr w:type="gramEnd"/>
      <w:r w:rsidR="00C0731C" w:rsidRPr="00CF2C7C">
        <w:rPr>
          <w:rFonts w:ascii="Verdana" w:hAnsi="Verdana"/>
          <w:sz w:val="16"/>
          <w:szCs w:val="16"/>
          <w:lang w:val="en-GB" w:eastAsia="en-US"/>
        </w:rPr>
        <w:t xml:space="preserve"> Energy and Sustainable development </w:t>
      </w:r>
      <w:proofErr w:type="spellStart"/>
      <w:r w:rsidR="00C0731C" w:rsidRPr="00CF2C7C">
        <w:rPr>
          <w:rFonts w:ascii="Verdana" w:hAnsi="Verdana"/>
          <w:sz w:val="16"/>
          <w:szCs w:val="16"/>
          <w:lang w:val="en-GB" w:eastAsia="en-US"/>
        </w:rPr>
        <w:t>Clust</w:t>
      </w:r>
      <w:proofErr w:type="spellEnd"/>
      <w:r w:rsidR="00C0731C" w:rsidRPr="00CF2C7C">
        <w:rPr>
          <w:rFonts w:ascii="Verdana" w:hAnsi="Verdana"/>
          <w:sz w:val="16"/>
          <w:szCs w:val="16"/>
          <w:lang w:val="en-GB" w:eastAsia="en-US"/>
        </w:rPr>
        <w:t xml:space="preserve">-ER </w:t>
      </w:r>
      <w:proofErr w:type="spellStart"/>
      <w:r w:rsidR="00C0731C" w:rsidRPr="00CF2C7C">
        <w:rPr>
          <w:rFonts w:ascii="Verdana" w:hAnsi="Verdana"/>
          <w:sz w:val="16"/>
          <w:szCs w:val="16"/>
          <w:lang w:val="en-GB" w:eastAsia="en-US"/>
        </w:rPr>
        <w:t>Greentech</w:t>
      </w:r>
      <w:proofErr w:type="spellEnd"/>
      <w:r w:rsidR="00C0731C" w:rsidRPr="00CF2C7C">
        <w:rPr>
          <w:rFonts w:ascii="Verdana" w:hAnsi="Verdana"/>
          <w:sz w:val="16"/>
          <w:szCs w:val="16"/>
          <w:lang w:val="en-GB" w:eastAsia="en-US"/>
        </w:rPr>
        <w:t xml:space="preserve"> is an association of public and private bodies: companies, research centres and training institutions that share skills, ideas and resources to support the competitiveness of the energy and environmental sector. The Emilia-Romagna Region has found in the </w:t>
      </w:r>
      <w:proofErr w:type="spellStart"/>
      <w:r w:rsidR="00C0731C" w:rsidRPr="00CF2C7C">
        <w:rPr>
          <w:rFonts w:ascii="Verdana" w:hAnsi="Verdana"/>
          <w:sz w:val="16"/>
          <w:szCs w:val="16"/>
          <w:lang w:val="en-GB" w:eastAsia="en-US"/>
        </w:rPr>
        <w:t>Clust</w:t>
      </w:r>
      <w:proofErr w:type="spellEnd"/>
      <w:r w:rsidR="00C0731C" w:rsidRPr="00CF2C7C">
        <w:rPr>
          <w:rFonts w:ascii="Verdana" w:hAnsi="Verdana"/>
          <w:sz w:val="16"/>
          <w:szCs w:val="16"/>
          <w:lang w:val="en-GB" w:eastAsia="en-US"/>
        </w:rPr>
        <w:t xml:space="preserve">-ERs the subjects capable of multiplying innovation opportunities through a collaborative approach, as they focus their activity in R&amp;D strategic sectors. Together with the </w:t>
      </w:r>
      <w:proofErr w:type="spellStart"/>
      <w:r w:rsidR="00C0731C" w:rsidRPr="00CF2C7C">
        <w:rPr>
          <w:rFonts w:ascii="Verdana" w:hAnsi="Verdana"/>
          <w:sz w:val="16"/>
          <w:szCs w:val="16"/>
          <w:lang w:val="en-GB" w:eastAsia="en-US"/>
        </w:rPr>
        <w:t>Technopoles</w:t>
      </w:r>
      <w:proofErr w:type="spellEnd"/>
      <w:r w:rsidR="00C0731C" w:rsidRPr="00CF2C7C">
        <w:rPr>
          <w:rFonts w:ascii="Verdana" w:hAnsi="Verdana"/>
          <w:sz w:val="16"/>
          <w:szCs w:val="16"/>
          <w:lang w:val="en-GB" w:eastAsia="en-US"/>
        </w:rPr>
        <w:t xml:space="preserve"> and the High Technology Network laboratories, they are one of the key players in the regional innovation ecosystem coordinated by ART-ER, the Emilia-Romagna consortium company for innovation and sustainable growth. Today </w:t>
      </w:r>
      <w:proofErr w:type="spellStart"/>
      <w:r w:rsidR="00C0731C" w:rsidRPr="00CF2C7C">
        <w:rPr>
          <w:rFonts w:ascii="Verdana" w:hAnsi="Verdana"/>
          <w:sz w:val="16"/>
          <w:szCs w:val="16"/>
          <w:lang w:val="en-GB" w:eastAsia="en-US"/>
        </w:rPr>
        <w:t>Greentech</w:t>
      </w:r>
      <w:proofErr w:type="spellEnd"/>
      <w:r w:rsidR="00C0731C" w:rsidRPr="00CF2C7C">
        <w:rPr>
          <w:rFonts w:ascii="Verdana" w:hAnsi="Verdana"/>
          <w:sz w:val="16"/>
          <w:szCs w:val="16"/>
          <w:lang w:val="en-GB" w:eastAsia="en-US"/>
        </w:rPr>
        <w:t xml:space="preserve"> has more than 100 members, 60% of them are private companies. </w:t>
      </w:r>
      <w:hyperlink r:id="rId25" w:history="1">
        <w:r w:rsidR="00C0731C" w:rsidRPr="00CF2C7C">
          <w:rPr>
            <w:rStyle w:val="Collegamentoipertestuale"/>
            <w:rFonts w:ascii="Verdana" w:hAnsi="Verdana"/>
            <w:sz w:val="16"/>
            <w:szCs w:val="16"/>
            <w:lang w:val="en-GB" w:eastAsia="en-US"/>
          </w:rPr>
          <w:t>greentech.clust-er.it/</w:t>
        </w:r>
        <w:proofErr w:type="spellStart"/>
        <w:r w:rsidR="00C0731C" w:rsidRPr="00CF2C7C">
          <w:rPr>
            <w:rStyle w:val="Collegamentoipertestuale"/>
            <w:rFonts w:ascii="Verdana" w:hAnsi="Verdana"/>
            <w:sz w:val="16"/>
            <w:szCs w:val="16"/>
            <w:lang w:val="en-GB" w:eastAsia="en-US"/>
          </w:rPr>
          <w:t>en</w:t>
        </w:r>
        <w:proofErr w:type="spellEnd"/>
      </w:hyperlink>
      <w:r w:rsidR="00C0731C" w:rsidRPr="00CF2C7C">
        <w:rPr>
          <w:rFonts w:ascii="Verdana" w:hAnsi="Verdana"/>
          <w:sz w:val="16"/>
          <w:szCs w:val="16"/>
          <w:lang w:val="en-GB" w:eastAsia="en-US"/>
        </w:rPr>
        <w:t xml:space="preserve"> </w:t>
      </w:r>
    </w:p>
    <w:p w14:paraId="0AA2B18C" w14:textId="77777777" w:rsidR="00CD7DA2" w:rsidRPr="00CF2C7C" w:rsidRDefault="00CD7DA2" w:rsidP="006E1753">
      <w:pPr>
        <w:spacing w:line="276" w:lineRule="auto"/>
        <w:jc w:val="both"/>
        <w:rPr>
          <w:rFonts w:ascii="Verdana" w:hAnsi="Verdana"/>
          <w:sz w:val="16"/>
          <w:szCs w:val="16"/>
          <w:lang w:val="en-GB"/>
        </w:rPr>
      </w:pPr>
    </w:p>
    <w:p w14:paraId="1E821137" w14:textId="071AA30F" w:rsidR="00CD7DA2" w:rsidRPr="00CF2C7C" w:rsidRDefault="00CD7DA2" w:rsidP="006E1753">
      <w:pPr>
        <w:spacing w:line="276" w:lineRule="auto"/>
        <w:jc w:val="both"/>
        <w:rPr>
          <w:rFonts w:ascii="Verdana" w:hAnsi="Verdana"/>
          <w:b/>
          <w:sz w:val="16"/>
          <w:szCs w:val="16"/>
          <w:lang w:val="en-US" w:eastAsia="en-US"/>
        </w:rPr>
      </w:pPr>
      <w:r w:rsidRPr="00CF2C7C">
        <w:rPr>
          <w:rFonts w:ascii="Verdana" w:hAnsi="Verdana"/>
          <w:b/>
          <w:sz w:val="16"/>
          <w:szCs w:val="16"/>
          <w:lang w:val="en-GB" w:eastAsia="en-US"/>
        </w:rPr>
        <w:t>CRES:</w:t>
      </w:r>
      <w:r w:rsidR="008D5469" w:rsidRPr="00CF2C7C">
        <w:rPr>
          <w:rFonts w:ascii="Verdana" w:hAnsi="Verdana"/>
          <w:sz w:val="16"/>
          <w:szCs w:val="16"/>
          <w:lang w:val="en-GB" w:eastAsia="en-US"/>
        </w:rPr>
        <w:t xml:space="preserve"> founded in 1987, is the national body for renewable energy sources (RES), rational use of energy (ROE) and energy saving (ES). CRES has been designated as the national coordination centre in its field of activity and is active: a) As a National Energy Centre, it works on energy planning and energy policy in accordance with the policy of the Ministry of Environment and Energy and develops the necessary infrastructure for the implementation of investment plans. b) As a Research and Technological Centre, through applied research in new energy technologies and technical support for the penetration and application of these technologies in the market. Numerous national and international research projects and actions make CRES an indispensable stakeholder in energy planning processes with the aim of reducing the environmental burden on the production/transport/use of the energy chain.</w:t>
      </w:r>
      <w:r w:rsidR="00797FEF" w:rsidRPr="00CF2C7C">
        <w:rPr>
          <w:rFonts w:ascii="Verdana" w:hAnsi="Verdana"/>
          <w:sz w:val="16"/>
          <w:szCs w:val="16"/>
          <w:lang w:val="en-GB" w:eastAsia="en-US"/>
        </w:rPr>
        <w:t xml:space="preserve"> </w:t>
      </w:r>
      <w:hyperlink r:id="rId26" w:history="1">
        <w:r w:rsidR="00797FEF" w:rsidRPr="00CF2C7C">
          <w:rPr>
            <w:rStyle w:val="Collegamentoipertestuale"/>
            <w:rFonts w:ascii="Verdana" w:hAnsi="Verdana"/>
            <w:sz w:val="16"/>
            <w:szCs w:val="16"/>
            <w:lang w:val="en-GB" w:eastAsia="en-US"/>
          </w:rPr>
          <w:t>www.cres.gr</w:t>
        </w:r>
      </w:hyperlink>
      <w:r w:rsidR="00797FEF" w:rsidRPr="00CF2C7C">
        <w:rPr>
          <w:rFonts w:ascii="Verdana" w:hAnsi="Verdana"/>
          <w:sz w:val="16"/>
          <w:szCs w:val="16"/>
          <w:lang w:val="en-GB" w:eastAsia="en-US"/>
        </w:rPr>
        <w:t xml:space="preserve">  </w:t>
      </w:r>
    </w:p>
    <w:p w14:paraId="7EDB3E26" w14:textId="77777777" w:rsidR="00CD7DA2" w:rsidRPr="00CF2C7C" w:rsidRDefault="00CD7DA2" w:rsidP="006E1753">
      <w:pPr>
        <w:spacing w:line="276" w:lineRule="auto"/>
        <w:jc w:val="both"/>
        <w:rPr>
          <w:rFonts w:ascii="Verdana" w:hAnsi="Verdana"/>
          <w:b/>
          <w:sz w:val="16"/>
          <w:szCs w:val="16"/>
          <w:lang w:val="en-GB" w:eastAsia="en-US"/>
        </w:rPr>
      </w:pPr>
    </w:p>
    <w:p w14:paraId="3BEC2979" w14:textId="37345DE1" w:rsidR="00CD7DA2" w:rsidRPr="00CF2C7C" w:rsidRDefault="00CD7DA2" w:rsidP="006E1753">
      <w:pPr>
        <w:spacing w:line="276" w:lineRule="auto"/>
        <w:jc w:val="both"/>
        <w:rPr>
          <w:rFonts w:ascii="Verdana" w:hAnsi="Verdana"/>
          <w:sz w:val="16"/>
          <w:szCs w:val="16"/>
          <w:lang w:val="en-GB"/>
        </w:rPr>
      </w:pPr>
      <w:r w:rsidRPr="00CF2C7C">
        <w:rPr>
          <w:rFonts w:ascii="Verdana" w:hAnsi="Verdana"/>
          <w:b/>
          <w:sz w:val="16"/>
          <w:szCs w:val="16"/>
          <w:lang w:val="en-GB" w:eastAsia="en-US"/>
        </w:rPr>
        <w:t>A2A:</w:t>
      </w:r>
      <w:r w:rsidR="00797FEF" w:rsidRPr="00CF2C7C">
        <w:rPr>
          <w:rFonts w:ascii="Verdana" w:hAnsi="Verdana"/>
          <w:sz w:val="16"/>
          <w:szCs w:val="16"/>
          <w:lang w:val="en-GB"/>
        </w:rPr>
        <w:t xml:space="preserve"> </w:t>
      </w:r>
      <w:r w:rsidR="00797FEF" w:rsidRPr="00CF2C7C">
        <w:rPr>
          <w:rFonts w:ascii="Verdana" w:hAnsi="Verdana"/>
          <w:bCs/>
          <w:sz w:val="16"/>
          <w:szCs w:val="16"/>
          <w:lang w:val="en-GB" w:eastAsia="en-US"/>
        </w:rPr>
        <w:t>listed on the Stock Exchange, with about 13,000 employees, the Group manages the generation, sale and distribution of energy and the sale and distribution of gas, district heating, the waste cycle, electric mobility and smart services for cities, public lighting and the integrated water service. Sustainability is at the heart of A2A's industrial strategy: in order to promote the country's sustainable growth and make the energy transition and the circular economy a concrete reality, the industrial plan envisages 16 billion euro of investments to 2030 in projects aligned to the UN Agenda and the achievement of net zero by 2040.</w:t>
      </w:r>
      <w:r w:rsidR="00F76EBE" w:rsidRPr="00CF2C7C">
        <w:rPr>
          <w:rFonts w:ascii="Verdana" w:hAnsi="Verdana"/>
          <w:bCs/>
          <w:sz w:val="16"/>
          <w:szCs w:val="16"/>
          <w:lang w:val="en-GB" w:eastAsia="en-US"/>
        </w:rPr>
        <w:t xml:space="preserve"> </w:t>
      </w:r>
      <w:hyperlink r:id="rId27" w:history="1">
        <w:r w:rsidR="00F76EBE" w:rsidRPr="00CF2C7C">
          <w:rPr>
            <w:rStyle w:val="Collegamentoipertestuale"/>
            <w:rFonts w:ascii="Verdana" w:hAnsi="Verdana" w:cs="Segoe UI"/>
            <w:sz w:val="16"/>
            <w:szCs w:val="16"/>
            <w:lang w:val="en-GB"/>
          </w:rPr>
          <w:t>www.gruppoa2a.it</w:t>
        </w:r>
      </w:hyperlink>
      <w:r w:rsidR="00F76EBE" w:rsidRPr="00CF2C7C">
        <w:rPr>
          <w:rStyle w:val="ui-provider"/>
          <w:rFonts w:ascii="Verdana" w:hAnsi="Verdana" w:cs="Segoe UI"/>
          <w:sz w:val="16"/>
          <w:szCs w:val="16"/>
          <w:lang w:val="en-GB"/>
        </w:rPr>
        <w:t xml:space="preserve"> </w:t>
      </w:r>
    </w:p>
    <w:p w14:paraId="6DFFCF8F" w14:textId="77777777" w:rsidR="00CD7DA2" w:rsidRPr="00CF2C7C" w:rsidRDefault="00CD7DA2" w:rsidP="006E1753">
      <w:pPr>
        <w:spacing w:line="276" w:lineRule="auto"/>
        <w:jc w:val="both"/>
        <w:rPr>
          <w:rFonts w:ascii="Verdana" w:hAnsi="Verdana"/>
          <w:sz w:val="16"/>
          <w:szCs w:val="16"/>
          <w:lang w:val="en-GB"/>
        </w:rPr>
      </w:pPr>
    </w:p>
    <w:p w14:paraId="1AB90A0A" w14:textId="7C46165C" w:rsidR="00CD7DA2" w:rsidRPr="00CF2C7C" w:rsidRDefault="00CD7DA2" w:rsidP="006E1753">
      <w:pPr>
        <w:spacing w:line="276" w:lineRule="auto"/>
        <w:jc w:val="both"/>
        <w:rPr>
          <w:rFonts w:ascii="Verdana" w:hAnsi="Verdana"/>
          <w:bCs/>
          <w:sz w:val="16"/>
          <w:szCs w:val="16"/>
          <w:lang w:val="en-GB"/>
        </w:rPr>
      </w:pPr>
      <w:r w:rsidRPr="00CF2C7C">
        <w:rPr>
          <w:rFonts w:ascii="Verdana" w:hAnsi="Verdana"/>
          <w:b/>
          <w:sz w:val="16"/>
          <w:szCs w:val="16"/>
          <w:lang w:val="en-GB" w:eastAsia="en-US"/>
        </w:rPr>
        <w:t xml:space="preserve">ENI: </w:t>
      </w:r>
      <w:bookmarkStart w:id="7" w:name="_Hlk127176087"/>
      <w:r w:rsidR="00322FB1" w:rsidRPr="00322FB1">
        <w:rPr>
          <w:rFonts w:ascii="Verdana" w:hAnsi="Verdana"/>
          <w:sz w:val="16"/>
          <w:szCs w:val="16"/>
          <w:lang w:val="en-GB"/>
        </w:rPr>
        <w:t>Eni is an integrated energy company with more than 30,000 employees in 69 countries around the world. In 2020, the company launched a new strategy, further accelerated in the following years, that will enable it to reach the target of zero net emissions by 2050 and to provide a variety of fully decarbonized products, combining environmental and financial sustainability, focusing on the technological leadership that has been built up over years of research and innovation. Eni is actively involved in the development of major CCUS projects in Italy (CCS Ravenna Hub) and UK (</w:t>
      </w:r>
      <w:proofErr w:type="spellStart"/>
      <w:r w:rsidR="00322FB1" w:rsidRPr="00322FB1">
        <w:rPr>
          <w:rFonts w:ascii="Verdana" w:hAnsi="Verdana"/>
          <w:sz w:val="16"/>
          <w:szCs w:val="16"/>
          <w:lang w:val="en-GB"/>
        </w:rPr>
        <w:t>Hynet</w:t>
      </w:r>
      <w:proofErr w:type="spellEnd"/>
      <w:r w:rsidR="00322FB1" w:rsidRPr="00322FB1">
        <w:rPr>
          <w:rFonts w:ascii="Verdana" w:hAnsi="Verdana"/>
          <w:sz w:val="16"/>
          <w:szCs w:val="16"/>
          <w:lang w:val="en-GB"/>
        </w:rPr>
        <w:t xml:space="preserve"> North West), mainly in the role of Transport and Storage Operator, to provide hubs for the storage of emissions from nearby industrial clusters in Eni depleted reservoirs. In addition to the new business models, Eni's strategy is also based on the synergy with stakeholders and the development of proprietary and breakthrough technologies to meet the challenge of </w:t>
      </w:r>
      <w:proofErr w:type="spellStart"/>
      <w:r w:rsidR="00322FB1" w:rsidRPr="00322FB1">
        <w:rPr>
          <w:rFonts w:ascii="Verdana" w:hAnsi="Verdana"/>
          <w:sz w:val="16"/>
          <w:szCs w:val="16"/>
          <w:lang w:val="en-GB"/>
        </w:rPr>
        <w:t>decarbonization</w:t>
      </w:r>
      <w:proofErr w:type="spellEnd"/>
      <w:r w:rsidR="00322FB1" w:rsidRPr="00322FB1">
        <w:rPr>
          <w:rFonts w:ascii="Verdana" w:hAnsi="Verdana"/>
          <w:sz w:val="16"/>
          <w:szCs w:val="16"/>
          <w:lang w:val="en-GB"/>
        </w:rPr>
        <w:t>.</w:t>
      </w:r>
      <w:r w:rsidR="00322FB1">
        <w:rPr>
          <w:rFonts w:ascii="Verdana" w:hAnsi="Verdana"/>
          <w:sz w:val="16"/>
          <w:szCs w:val="16"/>
          <w:lang w:val="en-GB"/>
        </w:rPr>
        <w:t xml:space="preserve"> </w:t>
      </w:r>
      <w:hyperlink r:id="rId28" w:history="1">
        <w:r w:rsidR="00CF2C7C" w:rsidRPr="00CF2C7C">
          <w:rPr>
            <w:rStyle w:val="Collegamentoipertestuale"/>
            <w:rFonts w:ascii="Verdana" w:hAnsi="Verdana"/>
            <w:bCs/>
            <w:sz w:val="16"/>
            <w:szCs w:val="16"/>
            <w:lang w:val="en-GB" w:eastAsia="en-US"/>
          </w:rPr>
          <w:t>www.eni.com</w:t>
        </w:r>
      </w:hyperlink>
      <w:bookmarkEnd w:id="7"/>
    </w:p>
    <w:sectPr w:rsidR="00CD7DA2" w:rsidRPr="00CF2C7C" w:rsidSect="00AD2DE1">
      <w:headerReference w:type="default" r:id="rId29"/>
      <w:footerReference w:type="default" r:id="rId30"/>
      <w:pgSz w:w="11906" w:h="16838"/>
      <w:pgMar w:top="226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CF27B" w14:textId="77777777" w:rsidR="00535DDD" w:rsidRDefault="00535DDD">
      <w:r>
        <w:separator/>
      </w:r>
    </w:p>
  </w:endnote>
  <w:endnote w:type="continuationSeparator" w:id="0">
    <w:p w14:paraId="145D7922" w14:textId="77777777" w:rsidR="00535DDD" w:rsidRDefault="0053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6046B" w14:textId="5629CE0E" w:rsidR="004C520A" w:rsidRPr="009C5B2F" w:rsidRDefault="00143D90" w:rsidP="009D5D3B">
    <w:pPr>
      <w:pStyle w:val="Pidipagina"/>
      <w:tabs>
        <w:tab w:val="left" w:pos="4032"/>
      </w:tabs>
    </w:pPr>
    <w:r>
      <w:rPr>
        <w:noProof/>
        <w:lang w:val="en-US" w:eastAsia="en-US"/>
      </w:rPr>
      <w:drawing>
        <wp:anchor distT="0" distB="0" distL="114300" distR="114300" simplePos="0" relativeHeight="251658240" behindDoc="0" locked="0" layoutInCell="1" allowOverlap="1" wp14:anchorId="69E04272" wp14:editId="79B2A9D2">
          <wp:simplePos x="0" y="0"/>
          <wp:positionH relativeFrom="column">
            <wp:posOffset>-137160</wp:posOffset>
          </wp:positionH>
          <wp:positionV relativeFrom="paragraph">
            <wp:posOffset>3175</wp:posOffset>
          </wp:positionV>
          <wp:extent cx="6475730" cy="47942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30" cy="479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79855" w14:textId="77777777" w:rsidR="00535DDD" w:rsidRDefault="00535DDD">
      <w:r>
        <w:separator/>
      </w:r>
    </w:p>
  </w:footnote>
  <w:footnote w:type="continuationSeparator" w:id="0">
    <w:p w14:paraId="4CF48510" w14:textId="77777777" w:rsidR="00535DDD" w:rsidRDefault="00535D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58362" w14:textId="13F276C5" w:rsidR="004C520A" w:rsidRDefault="000C6063">
    <w:pPr>
      <w:pStyle w:val="Intestazione"/>
    </w:pPr>
    <w:r>
      <w:rPr>
        <w:noProof/>
        <w:lang w:val="en-US" w:eastAsia="en-US"/>
      </w:rPr>
      <w:drawing>
        <wp:inline distT="0" distB="0" distL="0" distR="0" wp14:anchorId="4FEAD13B" wp14:editId="103D1F9D">
          <wp:extent cx="6096000" cy="647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C2F19"/>
    <w:multiLevelType w:val="hybridMultilevel"/>
    <w:tmpl w:val="00AE4CAC"/>
    <w:lvl w:ilvl="0" w:tplc="0407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D002C7B"/>
    <w:multiLevelType w:val="hybridMultilevel"/>
    <w:tmpl w:val="635E9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B2"/>
    <w:rsid w:val="00001C80"/>
    <w:rsid w:val="00002C2E"/>
    <w:rsid w:val="00002EA3"/>
    <w:rsid w:val="00002F5D"/>
    <w:rsid w:val="00003918"/>
    <w:rsid w:val="00004956"/>
    <w:rsid w:val="00005991"/>
    <w:rsid w:val="00006D73"/>
    <w:rsid w:val="0000726B"/>
    <w:rsid w:val="000105C3"/>
    <w:rsid w:val="00011258"/>
    <w:rsid w:val="000125F0"/>
    <w:rsid w:val="00012B15"/>
    <w:rsid w:val="00013237"/>
    <w:rsid w:val="000132DD"/>
    <w:rsid w:val="00013462"/>
    <w:rsid w:val="000137D8"/>
    <w:rsid w:val="00014FED"/>
    <w:rsid w:val="000150A8"/>
    <w:rsid w:val="00016C8D"/>
    <w:rsid w:val="00016ED5"/>
    <w:rsid w:val="00017F01"/>
    <w:rsid w:val="00017F14"/>
    <w:rsid w:val="00017FF8"/>
    <w:rsid w:val="00020107"/>
    <w:rsid w:val="00020AB6"/>
    <w:rsid w:val="00020D4B"/>
    <w:rsid w:val="0002131C"/>
    <w:rsid w:val="000215CD"/>
    <w:rsid w:val="00021AD1"/>
    <w:rsid w:val="00021E19"/>
    <w:rsid w:val="00023C94"/>
    <w:rsid w:val="000242FE"/>
    <w:rsid w:val="00025A6E"/>
    <w:rsid w:val="000263CF"/>
    <w:rsid w:val="000265C1"/>
    <w:rsid w:val="00026789"/>
    <w:rsid w:val="0002722D"/>
    <w:rsid w:val="000314FD"/>
    <w:rsid w:val="00032185"/>
    <w:rsid w:val="00032DDD"/>
    <w:rsid w:val="000333D9"/>
    <w:rsid w:val="00033FF9"/>
    <w:rsid w:val="000342C0"/>
    <w:rsid w:val="00034999"/>
    <w:rsid w:val="00034FB2"/>
    <w:rsid w:val="000354EE"/>
    <w:rsid w:val="00035973"/>
    <w:rsid w:val="00037971"/>
    <w:rsid w:val="00037F13"/>
    <w:rsid w:val="000400FF"/>
    <w:rsid w:val="0004135E"/>
    <w:rsid w:val="00041534"/>
    <w:rsid w:val="000424DA"/>
    <w:rsid w:val="00042A1E"/>
    <w:rsid w:val="0004364D"/>
    <w:rsid w:val="00043BB3"/>
    <w:rsid w:val="00044485"/>
    <w:rsid w:val="00047366"/>
    <w:rsid w:val="00052772"/>
    <w:rsid w:val="00053EBF"/>
    <w:rsid w:val="00054D9A"/>
    <w:rsid w:val="0005565C"/>
    <w:rsid w:val="0005662E"/>
    <w:rsid w:val="00056EDD"/>
    <w:rsid w:val="00057911"/>
    <w:rsid w:val="00061A66"/>
    <w:rsid w:val="000627A4"/>
    <w:rsid w:val="00062AAD"/>
    <w:rsid w:val="00064A7D"/>
    <w:rsid w:val="00064EBF"/>
    <w:rsid w:val="000650A8"/>
    <w:rsid w:val="000658BA"/>
    <w:rsid w:val="00065D31"/>
    <w:rsid w:val="00067517"/>
    <w:rsid w:val="0006757C"/>
    <w:rsid w:val="00067693"/>
    <w:rsid w:val="00067770"/>
    <w:rsid w:val="00067BD4"/>
    <w:rsid w:val="00070C6D"/>
    <w:rsid w:val="00071CDB"/>
    <w:rsid w:val="00074016"/>
    <w:rsid w:val="00074DB4"/>
    <w:rsid w:val="00076304"/>
    <w:rsid w:val="0007694E"/>
    <w:rsid w:val="00077488"/>
    <w:rsid w:val="00077838"/>
    <w:rsid w:val="0008060F"/>
    <w:rsid w:val="00080922"/>
    <w:rsid w:val="00082F5F"/>
    <w:rsid w:val="00084E1F"/>
    <w:rsid w:val="0008579E"/>
    <w:rsid w:val="000858DD"/>
    <w:rsid w:val="0008657A"/>
    <w:rsid w:val="0008687D"/>
    <w:rsid w:val="00087D73"/>
    <w:rsid w:val="00091BF4"/>
    <w:rsid w:val="0009261D"/>
    <w:rsid w:val="00094180"/>
    <w:rsid w:val="00094839"/>
    <w:rsid w:val="00095068"/>
    <w:rsid w:val="00095548"/>
    <w:rsid w:val="000A01BA"/>
    <w:rsid w:val="000A03A3"/>
    <w:rsid w:val="000A086F"/>
    <w:rsid w:val="000A1F84"/>
    <w:rsid w:val="000A251F"/>
    <w:rsid w:val="000A294A"/>
    <w:rsid w:val="000A4057"/>
    <w:rsid w:val="000A4067"/>
    <w:rsid w:val="000A51BA"/>
    <w:rsid w:val="000A537F"/>
    <w:rsid w:val="000A5721"/>
    <w:rsid w:val="000A6729"/>
    <w:rsid w:val="000A6C52"/>
    <w:rsid w:val="000B0737"/>
    <w:rsid w:val="000B0EFB"/>
    <w:rsid w:val="000B278D"/>
    <w:rsid w:val="000B3F94"/>
    <w:rsid w:val="000B4FDF"/>
    <w:rsid w:val="000B60E8"/>
    <w:rsid w:val="000B6E0B"/>
    <w:rsid w:val="000B751B"/>
    <w:rsid w:val="000C107D"/>
    <w:rsid w:val="000C10E1"/>
    <w:rsid w:val="000C23A2"/>
    <w:rsid w:val="000C2478"/>
    <w:rsid w:val="000C309C"/>
    <w:rsid w:val="000C5114"/>
    <w:rsid w:val="000C511B"/>
    <w:rsid w:val="000C5ED6"/>
    <w:rsid w:val="000C6063"/>
    <w:rsid w:val="000C6535"/>
    <w:rsid w:val="000C74E2"/>
    <w:rsid w:val="000C7648"/>
    <w:rsid w:val="000D0120"/>
    <w:rsid w:val="000D16E0"/>
    <w:rsid w:val="000D19E7"/>
    <w:rsid w:val="000D1E02"/>
    <w:rsid w:val="000D1EB7"/>
    <w:rsid w:val="000D38E1"/>
    <w:rsid w:val="000D6B6A"/>
    <w:rsid w:val="000D72DA"/>
    <w:rsid w:val="000D7440"/>
    <w:rsid w:val="000E1CEF"/>
    <w:rsid w:val="000E2072"/>
    <w:rsid w:val="000E2762"/>
    <w:rsid w:val="000E2A7D"/>
    <w:rsid w:val="000E3FEA"/>
    <w:rsid w:val="000E46B5"/>
    <w:rsid w:val="000E4BC7"/>
    <w:rsid w:val="000E6CE6"/>
    <w:rsid w:val="000F09FF"/>
    <w:rsid w:val="000F11D4"/>
    <w:rsid w:val="000F2135"/>
    <w:rsid w:val="000F2DA6"/>
    <w:rsid w:val="000F32FE"/>
    <w:rsid w:val="000F5D18"/>
    <w:rsid w:val="000F5F48"/>
    <w:rsid w:val="000F7483"/>
    <w:rsid w:val="00100227"/>
    <w:rsid w:val="00100B67"/>
    <w:rsid w:val="00101D0F"/>
    <w:rsid w:val="00102193"/>
    <w:rsid w:val="00103513"/>
    <w:rsid w:val="001039E0"/>
    <w:rsid w:val="00104156"/>
    <w:rsid w:val="00104963"/>
    <w:rsid w:val="00105A7B"/>
    <w:rsid w:val="00105CCE"/>
    <w:rsid w:val="00105F6D"/>
    <w:rsid w:val="00106176"/>
    <w:rsid w:val="001066AD"/>
    <w:rsid w:val="0010678A"/>
    <w:rsid w:val="00107832"/>
    <w:rsid w:val="00107EC4"/>
    <w:rsid w:val="00110DAC"/>
    <w:rsid w:val="0011111F"/>
    <w:rsid w:val="001122FB"/>
    <w:rsid w:val="00112D97"/>
    <w:rsid w:val="0011426B"/>
    <w:rsid w:val="0011626A"/>
    <w:rsid w:val="0011716C"/>
    <w:rsid w:val="00120297"/>
    <w:rsid w:val="001204DB"/>
    <w:rsid w:val="0012232C"/>
    <w:rsid w:val="00122359"/>
    <w:rsid w:val="00125082"/>
    <w:rsid w:val="00125D0A"/>
    <w:rsid w:val="001267F7"/>
    <w:rsid w:val="0013458A"/>
    <w:rsid w:val="00134623"/>
    <w:rsid w:val="00134BDC"/>
    <w:rsid w:val="001353F8"/>
    <w:rsid w:val="00135D74"/>
    <w:rsid w:val="001363B8"/>
    <w:rsid w:val="001367B2"/>
    <w:rsid w:val="0014153B"/>
    <w:rsid w:val="00141557"/>
    <w:rsid w:val="0014205E"/>
    <w:rsid w:val="00142ACD"/>
    <w:rsid w:val="00143B41"/>
    <w:rsid w:val="00143D90"/>
    <w:rsid w:val="00144A30"/>
    <w:rsid w:val="00145ABD"/>
    <w:rsid w:val="00150A54"/>
    <w:rsid w:val="00150E66"/>
    <w:rsid w:val="00151CF8"/>
    <w:rsid w:val="00153741"/>
    <w:rsid w:val="0015443B"/>
    <w:rsid w:val="001547F9"/>
    <w:rsid w:val="001549D2"/>
    <w:rsid w:val="00155D92"/>
    <w:rsid w:val="00156096"/>
    <w:rsid w:val="00156393"/>
    <w:rsid w:val="00156757"/>
    <w:rsid w:val="00156FFF"/>
    <w:rsid w:val="001573FE"/>
    <w:rsid w:val="0016001B"/>
    <w:rsid w:val="0016006E"/>
    <w:rsid w:val="0016079B"/>
    <w:rsid w:val="00160BDE"/>
    <w:rsid w:val="00160BE6"/>
    <w:rsid w:val="0016128E"/>
    <w:rsid w:val="00161A40"/>
    <w:rsid w:val="00161A8C"/>
    <w:rsid w:val="00163648"/>
    <w:rsid w:val="00165036"/>
    <w:rsid w:val="00166724"/>
    <w:rsid w:val="0017364F"/>
    <w:rsid w:val="0017492E"/>
    <w:rsid w:val="00180AF1"/>
    <w:rsid w:val="001819FB"/>
    <w:rsid w:val="001832BB"/>
    <w:rsid w:val="001834B4"/>
    <w:rsid w:val="00185812"/>
    <w:rsid w:val="001860F6"/>
    <w:rsid w:val="00186A2E"/>
    <w:rsid w:val="00186BC2"/>
    <w:rsid w:val="00194B03"/>
    <w:rsid w:val="00196715"/>
    <w:rsid w:val="00196E7F"/>
    <w:rsid w:val="001A0189"/>
    <w:rsid w:val="001A03CD"/>
    <w:rsid w:val="001A0578"/>
    <w:rsid w:val="001A1773"/>
    <w:rsid w:val="001A233A"/>
    <w:rsid w:val="001A2E55"/>
    <w:rsid w:val="001A3670"/>
    <w:rsid w:val="001A39D1"/>
    <w:rsid w:val="001A5B45"/>
    <w:rsid w:val="001A5CB7"/>
    <w:rsid w:val="001A74D2"/>
    <w:rsid w:val="001A787F"/>
    <w:rsid w:val="001B1B00"/>
    <w:rsid w:val="001B1C7E"/>
    <w:rsid w:val="001B5CDA"/>
    <w:rsid w:val="001B7418"/>
    <w:rsid w:val="001C0490"/>
    <w:rsid w:val="001C0C81"/>
    <w:rsid w:val="001C2712"/>
    <w:rsid w:val="001C2D79"/>
    <w:rsid w:val="001C3F73"/>
    <w:rsid w:val="001C4B05"/>
    <w:rsid w:val="001C58F6"/>
    <w:rsid w:val="001C5E2C"/>
    <w:rsid w:val="001C608D"/>
    <w:rsid w:val="001C62FF"/>
    <w:rsid w:val="001D0180"/>
    <w:rsid w:val="001D0B67"/>
    <w:rsid w:val="001D20E4"/>
    <w:rsid w:val="001D2276"/>
    <w:rsid w:val="001D28CC"/>
    <w:rsid w:val="001D3EBB"/>
    <w:rsid w:val="001D50A8"/>
    <w:rsid w:val="001D5B2D"/>
    <w:rsid w:val="001D61FD"/>
    <w:rsid w:val="001E0795"/>
    <w:rsid w:val="001E07AA"/>
    <w:rsid w:val="001E087B"/>
    <w:rsid w:val="001E13F6"/>
    <w:rsid w:val="001E2317"/>
    <w:rsid w:val="001E4665"/>
    <w:rsid w:val="001E4B8C"/>
    <w:rsid w:val="001E4D07"/>
    <w:rsid w:val="001E4FCE"/>
    <w:rsid w:val="001E5020"/>
    <w:rsid w:val="001E5556"/>
    <w:rsid w:val="001E69D4"/>
    <w:rsid w:val="001F0184"/>
    <w:rsid w:val="001F02F7"/>
    <w:rsid w:val="001F0E8E"/>
    <w:rsid w:val="001F19CD"/>
    <w:rsid w:val="001F25BC"/>
    <w:rsid w:val="001F35E0"/>
    <w:rsid w:val="001F3D37"/>
    <w:rsid w:val="001F45CD"/>
    <w:rsid w:val="001F4EF3"/>
    <w:rsid w:val="001F5887"/>
    <w:rsid w:val="00201845"/>
    <w:rsid w:val="002024F9"/>
    <w:rsid w:val="00203C93"/>
    <w:rsid w:val="00204868"/>
    <w:rsid w:val="0020675C"/>
    <w:rsid w:val="0021151D"/>
    <w:rsid w:val="00212922"/>
    <w:rsid w:val="00212A5E"/>
    <w:rsid w:val="00213454"/>
    <w:rsid w:val="00214E4C"/>
    <w:rsid w:val="00215909"/>
    <w:rsid w:val="00216120"/>
    <w:rsid w:val="00216714"/>
    <w:rsid w:val="002179C2"/>
    <w:rsid w:val="00217A29"/>
    <w:rsid w:val="002204BA"/>
    <w:rsid w:val="0022062E"/>
    <w:rsid w:val="00221879"/>
    <w:rsid w:val="00222822"/>
    <w:rsid w:val="00222C34"/>
    <w:rsid w:val="00222F73"/>
    <w:rsid w:val="002240AC"/>
    <w:rsid w:val="0022563D"/>
    <w:rsid w:val="00225E5D"/>
    <w:rsid w:val="0022646F"/>
    <w:rsid w:val="00226DAC"/>
    <w:rsid w:val="00226EB1"/>
    <w:rsid w:val="00227159"/>
    <w:rsid w:val="00227441"/>
    <w:rsid w:val="002306FA"/>
    <w:rsid w:val="0023073F"/>
    <w:rsid w:val="00230F7B"/>
    <w:rsid w:val="00233626"/>
    <w:rsid w:val="00234140"/>
    <w:rsid w:val="00234E4E"/>
    <w:rsid w:val="00235602"/>
    <w:rsid w:val="002362F7"/>
    <w:rsid w:val="00237220"/>
    <w:rsid w:val="00237A5E"/>
    <w:rsid w:val="0024037B"/>
    <w:rsid w:val="00241F92"/>
    <w:rsid w:val="00243A13"/>
    <w:rsid w:val="0024410D"/>
    <w:rsid w:val="002441F5"/>
    <w:rsid w:val="00244213"/>
    <w:rsid w:val="00244ED5"/>
    <w:rsid w:val="00247D09"/>
    <w:rsid w:val="00247EB4"/>
    <w:rsid w:val="00250582"/>
    <w:rsid w:val="0025444F"/>
    <w:rsid w:val="00255CD5"/>
    <w:rsid w:val="002566DB"/>
    <w:rsid w:val="002572B4"/>
    <w:rsid w:val="00257AC9"/>
    <w:rsid w:val="002637D9"/>
    <w:rsid w:val="00264380"/>
    <w:rsid w:val="00264E06"/>
    <w:rsid w:val="00264E20"/>
    <w:rsid w:val="00265072"/>
    <w:rsid w:val="00265529"/>
    <w:rsid w:val="00267167"/>
    <w:rsid w:val="002702E5"/>
    <w:rsid w:val="00272EFF"/>
    <w:rsid w:val="00272F11"/>
    <w:rsid w:val="002734F2"/>
    <w:rsid w:val="00273AE2"/>
    <w:rsid w:val="00274A2A"/>
    <w:rsid w:val="002755E5"/>
    <w:rsid w:val="0027599C"/>
    <w:rsid w:val="00276030"/>
    <w:rsid w:val="00283BD0"/>
    <w:rsid w:val="0028484A"/>
    <w:rsid w:val="0028534B"/>
    <w:rsid w:val="00285B4C"/>
    <w:rsid w:val="002874AA"/>
    <w:rsid w:val="0028760A"/>
    <w:rsid w:val="00290CB6"/>
    <w:rsid w:val="002915F8"/>
    <w:rsid w:val="00291A15"/>
    <w:rsid w:val="00291CD9"/>
    <w:rsid w:val="00292E77"/>
    <w:rsid w:val="00293969"/>
    <w:rsid w:val="00295C79"/>
    <w:rsid w:val="00295FA7"/>
    <w:rsid w:val="00296686"/>
    <w:rsid w:val="002977FF"/>
    <w:rsid w:val="002A0761"/>
    <w:rsid w:val="002A09B7"/>
    <w:rsid w:val="002A14C2"/>
    <w:rsid w:val="002A35BB"/>
    <w:rsid w:val="002A47DD"/>
    <w:rsid w:val="002A4D7E"/>
    <w:rsid w:val="002A4E18"/>
    <w:rsid w:val="002A5086"/>
    <w:rsid w:val="002A5BFF"/>
    <w:rsid w:val="002A62A8"/>
    <w:rsid w:val="002A73DC"/>
    <w:rsid w:val="002B05F9"/>
    <w:rsid w:val="002B1C90"/>
    <w:rsid w:val="002B3E20"/>
    <w:rsid w:val="002B51B1"/>
    <w:rsid w:val="002B63EC"/>
    <w:rsid w:val="002B6C51"/>
    <w:rsid w:val="002C0740"/>
    <w:rsid w:val="002C0932"/>
    <w:rsid w:val="002C2063"/>
    <w:rsid w:val="002C2E8D"/>
    <w:rsid w:val="002C3887"/>
    <w:rsid w:val="002C4929"/>
    <w:rsid w:val="002C5D8D"/>
    <w:rsid w:val="002D05AD"/>
    <w:rsid w:val="002D0E3C"/>
    <w:rsid w:val="002D1BBE"/>
    <w:rsid w:val="002D2D5B"/>
    <w:rsid w:val="002D5A27"/>
    <w:rsid w:val="002D604E"/>
    <w:rsid w:val="002E1C0A"/>
    <w:rsid w:val="002E204A"/>
    <w:rsid w:val="002E338B"/>
    <w:rsid w:val="002E3443"/>
    <w:rsid w:val="002E3A8D"/>
    <w:rsid w:val="002E4348"/>
    <w:rsid w:val="002E4358"/>
    <w:rsid w:val="002E4D81"/>
    <w:rsid w:val="002E7A1A"/>
    <w:rsid w:val="002E7E18"/>
    <w:rsid w:val="002F03B7"/>
    <w:rsid w:val="002F07C9"/>
    <w:rsid w:val="002F0D22"/>
    <w:rsid w:val="002F1FCC"/>
    <w:rsid w:val="002F2661"/>
    <w:rsid w:val="002F33DF"/>
    <w:rsid w:val="002F38AE"/>
    <w:rsid w:val="002F3F1B"/>
    <w:rsid w:val="002F4EAE"/>
    <w:rsid w:val="002F51CD"/>
    <w:rsid w:val="002F56D7"/>
    <w:rsid w:val="002F5FC5"/>
    <w:rsid w:val="00300B22"/>
    <w:rsid w:val="00300BF2"/>
    <w:rsid w:val="003010F5"/>
    <w:rsid w:val="00301265"/>
    <w:rsid w:val="00301CBE"/>
    <w:rsid w:val="00301E49"/>
    <w:rsid w:val="00302C8D"/>
    <w:rsid w:val="00304337"/>
    <w:rsid w:val="003043CE"/>
    <w:rsid w:val="00310D91"/>
    <w:rsid w:val="003110AF"/>
    <w:rsid w:val="003130E7"/>
    <w:rsid w:val="003147D3"/>
    <w:rsid w:val="00316D37"/>
    <w:rsid w:val="00316E5C"/>
    <w:rsid w:val="00320A3E"/>
    <w:rsid w:val="0032167C"/>
    <w:rsid w:val="00321881"/>
    <w:rsid w:val="00321C43"/>
    <w:rsid w:val="00322A6A"/>
    <w:rsid w:val="00322FB1"/>
    <w:rsid w:val="003233C4"/>
    <w:rsid w:val="003249A4"/>
    <w:rsid w:val="003249E7"/>
    <w:rsid w:val="00324AB0"/>
    <w:rsid w:val="00326E64"/>
    <w:rsid w:val="003317DF"/>
    <w:rsid w:val="00331E51"/>
    <w:rsid w:val="003340C9"/>
    <w:rsid w:val="00335688"/>
    <w:rsid w:val="003357AD"/>
    <w:rsid w:val="00335B3C"/>
    <w:rsid w:val="00337049"/>
    <w:rsid w:val="0034005B"/>
    <w:rsid w:val="00340876"/>
    <w:rsid w:val="003413B8"/>
    <w:rsid w:val="003444AC"/>
    <w:rsid w:val="003451B1"/>
    <w:rsid w:val="0034568E"/>
    <w:rsid w:val="00346B52"/>
    <w:rsid w:val="00347143"/>
    <w:rsid w:val="00347B46"/>
    <w:rsid w:val="0035019F"/>
    <w:rsid w:val="0035044F"/>
    <w:rsid w:val="00351C43"/>
    <w:rsid w:val="00351FA7"/>
    <w:rsid w:val="003551A3"/>
    <w:rsid w:val="003579BA"/>
    <w:rsid w:val="00360F63"/>
    <w:rsid w:val="0036335D"/>
    <w:rsid w:val="003634DF"/>
    <w:rsid w:val="0036478A"/>
    <w:rsid w:val="00364CDF"/>
    <w:rsid w:val="00364D2A"/>
    <w:rsid w:val="003652BA"/>
    <w:rsid w:val="003658E6"/>
    <w:rsid w:val="00367E67"/>
    <w:rsid w:val="0037072C"/>
    <w:rsid w:val="003715C5"/>
    <w:rsid w:val="00371713"/>
    <w:rsid w:val="00374B05"/>
    <w:rsid w:val="00376CB7"/>
    <w:rsid w:val="00377966"/>
    <w:rsid w:val="00377A51"/>
    <w:rsid w:val="00380A4C"/>
    <w:rsid w:val="00381F0B"/>
    <w:rsid w:val="00382685"/>
    <w:rsid w:val="00383152"/>
    <w:rsid w:val="00383176"/>
    <w:rsid w:val="00383946"/>
    <w:rsid w:val="00383B56"/>
    <w:rsid w:val="00385230"/>
    <w:rsid w:val="00385F3A"/>
    <w:rsid w:val="003861E8"/>
    <w:rsid w:val="00386CAE"/>
    <w:rsid w:val="00390371"/>
    <w:rsid w:val="00392026"/>
    <w:rsid w:val="00393201"/>
    <w:rsid w:val="00394F44"/>
    <w:rsid w:val="00396D91"/>
    <w:rsid w:val="003A0043"/>
    <w:rsid w:val="003A1116"/>
    <w:rsid w:val="003A1699"/>
    <w:rsid w:val="003A2134"/>
    <w:rsid w:val="003A26E3"/>
    <w:rsid w:val="003A2C62"/>
    <w:rsid w:val="003A3389"/>
    <w:rsid w:val="003A3B06"/>
    <w:rsid w:val="003A54E2"/>
    <w:rsid w:val="003A5B34"/>
    <w:rsid w:val="003A6C16"/>
    <w:rsid w:val="003A7311"/>
    <w:rsid w:val="003B0B4C"/>
    <w:rsid w:val="003B0C45"/>
    <w:rsid w:val="003B0CD4"/>
    <w:rsid w:val="003B125B"/>
    <w:rsid w:val="003B3ED1"/>
    <w:rsid w:val="003B50EC"/>
    <w:rsid w:val="003B65E4"/>
    <w:rsid w:val="003B7531"/>
    <w:rsid w:val="003B7FB9"/>
    <w:rsid w:val="003C0120"/>
    <w:rsid w:val="003C03C8"/>
    <w:rsid w:val="003C0A66"/>
    <w:rsid w:val="003C1539"/>
    <w:rsid w:val="003C22A2"/>
    <w:rsid w:val="003C28F3"/>
    <w:rsid w:val="003C2BED"/>
    <w:rsid w:val="003C3803"/>
    <w:rsid w:val="003C385B"/>
    <w:rsid w:val="003C3C92"/>
    <w:rsid w:val="003C4AD3"/>
    <w:rsid w:val="003C53CF"/>
    <w:rsid w:val="003C6362"/>
    <w:rsid w:val="003C6665"/>
    <w:rsid w:val="003C68DF"/>
    <w:rsid w:val="003C6BB3"/>
    <w:rsid w:val="003C6F1A"/>
    <w:rsid w:val="003D081F"/>
    <w:rsid w:val="003D14EB"/>
    <w:rsid w:val="003D1D7E"/>
    <w:rsid w:val="003D1EE8"/>
    <w:rsid w:val="003D2374"/>
    <w:rsid w:val="003D2955"/>
    <w:rsid w:val="003D3952"/>
    <w:rsid w:val="003D3B51"/>
    <w:rsid w:val="003D5163"/>
    <w:rsid w:val="003D5534"/>
    <w:rsid w:val="003D567F"/>
    <w:rsid w:val="003D588A"/>
    <w:rsid w:val="003D6CDE"/>
    <w:rsid w:val="003E046C"/>
    <w:rsid w:val="003E1F4B"/>
    <w:rsid w:val="003E4B0E"/>
    <w:rsid w:val="003E4B5B"/>
    <w:rsid w:val="003E54BB"/>
    <w:rsid w:val="003E56B6"/>
    <w:rsid w:val="003E5A17"/>
    <w:rsid w:val="003E742A"/>
    <w:rsid w:val="003F0943"/>
    <w:rsid w:val="003F11B5"/>
    <w:rsid w:val="003F20F3"/>
    <w:rsid w:val="003F2154"/>
    <w:rsid w:val="003F3753"/>
    <w:rsid w:val="003F3912"/>
    <w:rsid w:val="003F5765"/>
    <w:rsid w:val="003F5C54"/>
    <w:rsid w:val="003F6E2D"/>
    <w:rsid w:val="00402D98"/>
    <w:rsid w:val="004048EB"/>
    <w:rsid w:val="004106E2"/>
    <w:rsid w:val="00410D78"/>
    <w:rsid w:val="00412836"/>
    <w:rsid w:val="00412D3B"/>
    <w:rsid w:val="00412F5C"/>
    <w:rsid w:val="0041383B"/>
    <w:rsid w:val="00413AAE"/>
    <w:rsid w:val="00413CA0"/>
    <w:rsid w:val="0041425D"/>
    <w:rsid w:val="00416239"/>
    <w:rsid w:val="00416C6C"/>
    <w:rsid w:val="00416FEF"/>
    <w:rsid w:val="00417B42"/>
    <w:rsid w:val="00417C61"/>
    <w:rsid w:val="00417DBF"/>
    <w:rsid w:val="0042005F"/>
    <w:rsid w:val="00420128"/>
    <w:rsid w:val="0042097C"/>
    <w:rsid w:val="004209AA"/>
    <w:rsid w:val="00421DA6"/>
    <w:rsid w:val="004225D7"/>
    <w:rsid w:val="0042341C"/>
    <w:rsid w:val="004234CA"/>
    <w:rsid w:val="004236EF"/>
    <w:rsid w:val="00424349"/>
    <w:rsid w:val="0042453C"/>
    <w:rsid w:val="0042511C"/>
    <w:rsid w:val="00426450"/>
    <w:rsid w:val="004267D6"/>
    <w:rsid w:val="00426F12"/>
    <w:rsid w:val="00430C30"/>
    <w:rsid w:val="00432954"/>
    <w:rsid w:val="00435B06"/>
    <w:rsid w:val="00436115"/>
    <w:rsid w:val="00436555"/>
    <w:rsid w:val="00436FEE"/>
    <w:rsid w:val="004370FD"/>
    <w:rsid w:val="00437FF9"/>
    <w:rsid w:val="00440AD8"/>
    <w:rsid w:val="00445610"/>
    <w:rsid w:val="004456DC"/>
    <w:rsid w:val="00446616"/>
    <w:rsid w:val="004469F3"/>
    <w:rsid w:val="00446D9E"/>
    <w:rsid w:val="00447427"/>
    <w:rsid w:val="00451006"/>
    <w:rsid w:val="004512AE"/>
    <w:rsid w:val="00453399"/>
    <w:rsid w:val="00453A3D"/>
    <w:rsid w:val="00453AA2"/>
    <w:rsid w:val="00455ED8"/>
    <w:rsid w:val="00460530"/>
    <w:rsid w:val="00461400"/>
    <w:rsid w:val="0046306E"/>
    <w:rsid w:val="004632FF"/>
    <w:rsid w:val="00465AE3"/>
    <w:rsid w:val="00465CCD"/>
    <w:rsid w:val="0046738B"/>
    <w:rsid w:val="004707D9"/>
    <w:rsid w:val="00470BCE"/>
    <w:rsid w:val="00470C43"/>
    <w:rsid w:val="00471C7F"/>
    <w:rsid w:val="004723FB"/>
    <w:rsid w:val="00473269"/>
    <w:rsid w:val="0047379D"/>
    <w:rsid w:val="00473EF3"/>
    <w:rsid w:val="0047540C"/>
    <w:rsid w:val="0047609C"/>
    <w:rsid w:val="004772DE"/>
    <w:rsid w:val="004773F4"/>
    <w:rsid w:val="00477F85"/>
    <w:rsid w:val="00481C89"/>
    <w:rsid w:val="00485BB7"/>
    <w:rsid w:val="0048640D"/>
    <w:rsid w:val="004865D6"/>
    <w:rsid w:val="00491150"/>
    <w:rsid w:val="0049349F"/>
    <w:rsid w:val="00493CED"/>
    <w:rsid w:val="00493D7B"/>
    <w:rsid w:val="00494315"/>
    <w:rsid w:val="00494B58"/>
    <w:rsid w:val="00494FAD"/>
    <w:rsid w:val="004955F6"/>
    <w:rsid w:val="00495EC6"/>
    <w:rsid w:val="00496229"/>
    <w:rsid w:val="00496C21"/>
    <w:rsid w:val="0049717F"/>
    <w:rsid w:val="00497991"/>
    <w:rsid w:val="00497C6A"/>
    <w:rsid w:val="004A2035"/>
    <w:rsid w:val="004A355A"/>
    <w:rsid w:val="004A3BB6"/>
    <w:rsid w:val="004A4B27"/>
    <w:rsid w:val="004A5D1D"/>
    <w:rsid w:val="004A6DB1"/>
    <w:rsid w:val="004A7001"/>
    <w:rsid w:val="004A7231"/>
    <w:rsid w:val="004A72CA"/>
    <w:rsid w:val="004A745C"/>
    <w:rsid w:val="004A764B"/>
    <w:rsid w:val="004B324A"/>
    <w:rsid w:val="004B4021"/>
    <w:rsid w:val="004B5276"/>
    <w:rsid w:val="004B5543"/>
    <w:rsid w:val="004B7437"/>
    <w:rsid w:val="004B7813"/>
    <w:rsid w:val="004C0467"/>
    <w:rsid w:val="004C1819"/>
    <w:rsid w:val="004C2BC6"/>
    <w:rsid w:val="004C36A1"/>
    <w:rsid w:val="004C47B4"/>
    <w:rsid w:val="004C49FF"/>
    <w:rsid w:val="004C4E7F"/>
    <w:rsid w:val="004C4ED7"/>
    <w:rsid w:val="004C512F"/>
    <w:rsid w:val="004C5182"/>
    <w:rsid w:val="004C520A"/>
    <w:rsid w:val="004C71B6"/>
    <w:rsid w:val="004C75F4"/>
    <w:rsid w:val="004C7A33"/>
    <w:rsid w:val="004C7B97"/>
    <w:rsid w:val="004D1069"/>
    <w:rsid w:val="004D107B"/>
    <w:rsid w:val="004D16AB"/>
    <w:rsid w:val="004D186B"/>
    <w:rsid w:val="004D427C"/>
    <w:rsid w:val="004D4E2E"/>
    <w:rsid w:val="004D5027"/>
    <w:rsid w:val="004D5DA5"/>
    <w:rsid w:val="004D7724"/>
    <w:rsid w:val="004E3F44"/>
    <w:rsid w:val="004E4AFF"/>
    <w:rsid w:val="004E5C4E"/>
    <w:rsid w:val="004E620D"/>
    <w:rsid w:val="004E6B89"/>
    <w:rsid w:val="004E7E90"/>
    <w:rsid w:val="004F07A9"/>
    <w:rsid w:val="004F0D3E"/>
    <w:rsid w:val="004F1E4D"/>
    <w:rsid w:val="004F2FE4"/>
    <w:rsid w:val="004F4548"/>
    <w:rsid w:val="004F47B5"/>
    <w:rsid w:val="004F4EF7"/>
    <w:rsid w:val="004F5BE3"/>
    <w:rsid w:val="004F62B9"/>
    <w:rsid w:val="004F6DD9"/>
    <w:rsid w:val="004F6FA4"/>
    <w:rsid w:val="004F7065"/>
    <w:rsid w:val="004F762A"/>
    <w:rsid w:val="00501162"/>
    <w:rsid w:val="005015C2"/>
    <w:rsid w:val="00501922"/>
    <w:rsid w:val="00501D9D"/>
    <w:rsid w:val="00501DEE"/>
    <w:rsid w:val="00504020"/>
    <w:rsid w:val="0050519B"/>
    <w:rsid w:val="005060F0"/>
    <w:rsid w:val="0051078A"/>
    <w:rsid w:val="0051145C"/>
    <w:rsid w:val="00511C57"/>
    <w:rsid w:val="00512B64"/>
    <w:rsid w:val="00512CFA"/>
    <w:rsid w:val="00512F4B"/>
    <w:rsid w:val="005131E5"/>
    <w:rsid w:val="00516C92"/>
    <w:rsid w:val="00520BA3"/>
    <w:rsid w:val="00521AF6"/>
    <w:rsid w:val="0052260F"/>
    <w:rsid w:val="00522C2D"/>
    <w:rsid w:val="005248A1"/>
    <w:rsid w:val="005260C3"/>
    <w:rsid w:val="00526C34"/>
    <w:rsid w:val="00526E27"/>
    <w:rsid w:val="00527832"/>
    <w:rsid w:val="00532313"/>
    <w:rsid w:val="00533CD8"/>
    <w:rsid w:val="00534212"/>
    <w:rsid w:val="00534914"/>
    <w:rsid w:val="00535D39"/>
    <w:rsid w:val="00535DDD"/>
    <w:rsid w:val="00537F62"/>
    <w:rsid w:val="00540CD6"/>
    <w:rsid w:val="00542201"/>
    <w:rsid w:val="00542FA9"/>
    <w:rsid w:val="00543535"/>
    <w:rsid w:val="00546484"/>
    <w:rsid w:val="005465E8"/>
    <w:rsid w:val="0054685D"/>
    <w:rsid w:val="00546C2C"/>
    <w:rsid w:val="005470F1"/>
    <w:rsid w:val="00547F64"/>
    <w:rsid w:val="005512D0"/>
    <w:rsid w:val="005515AF"/>
    <w:rsid w:val="005524BC"/>
    <w:rsid w:val="005544EB"/>
    <w:rsid w:val="005546EF"/>
    <w:rsid w:val="005550D5"/>
    <w:rsid w:val="00555F09"/>
    <w:rsid w:val="0055626D"/>
    <w:rsid w:val="00557131"/>
    <w:rsid w:val="00557556"/>
    <w:rsid w:val="00557A12"/>
    <w:rsid w:val="00557EAF"/>
    <w:rsid w:val="00557EF5"/>
    <w:rsid w:val="00560353"/>
    <w:rsid w:val="005617E6"/>
    <w:rsid w:val="00561B5E"/>
    <w:rsid w:val="0056253D"/>
    <w:rsid w:val="00565534"/>
    <w:rsid w:val="00565E0F"/>
    <w:rsid w:val="00566C6C"/>
    <w:rsid w:val="00570341"/>
    <w:rsid w:val="005703B3"/>
    <w:rsid w:val="005709E5"/>
    <w:rsid w:val="00570A04"/>
    <w:rsid w:val="00573118"/>
    <w:rsid w:val="0057435F"/>
    <w:rsid w:val="005743C0"/>
    <w:rsid w:val="0057462F"/>
    <w:rsid w:val="0057491D"/>
    <w:rsid w:val="00574FAC"/>
    <w:rsid w:val="00576D09"/>
    <w:rsid w:val="00577A52"/>
    <w:rsid w:val="00581B09"/>
    <w:rsid w:val="00583A79"/>
    <w:rsid w:val="00587953"/>
    <w:rsid w:val="00587B29"/>
    <w:rsid w:val="005905EE"/>
    <w:rsid w:val="00590F9F"/>
    <w:rsid w:val="00593267"/>
    <w:rsid w:val="00593CCE"/>
    <w:rsid w:val="00593ED4"/>
    <w:rsid w:val="00594970"/>
    <w:rsid w:val="00594BCD"/>
    <w:rsid w:val="00596814"/>
    <w:rsid w:val="005969ED"/>
    <w:rsid w:val="00596C23"/>
    <w:rsid w:val="00597F7B"/>
    <w:rsid w:val="005A098F"/>
    <w:rsid w:val="005A0ACB"/>
    <w:rsid w:val="005A2A48"/>
    <w:rsid w:val="005A3DBE"/>
    <w:rsid w:val="005A3E8B"/>
    <w:rsid w:val="005A41A8"/>
    <w:rsid w:val="005A44B5"/>
    <w:rsid w:val="005A4640"/>
    <w:rsid w:val="005A6B97"/>
    <w:rsid w:val="005A7E71"/>
    <w:rsid w:val="005B07B8"/>
    <w:rsid w:val="005B08D8"/>
    <w:rsid w:val="005B0C8C"/>
    <w:rsid w:val="005B0C95"/>
    <w:rsid w:val="005B11C1"/>
    <w:rsid w:val="005B16D0"/>
    <w:rsid w:val="005B1B83"/>
    <w:rsid w:val="005B356B"/>
    <w:rsid w:val="005B459A"/>
    <w:rsid w:val="005C0423"/>
    <w:rsid w:val="005C18B2"/>
    <w:rsid w:val="005C1AB2"/>
    <w:rsid w:val="005C31F8"/>
    <w:rsid w:val="005C5E97"/>
    <w:rsid w:val="005C5FB1"/>
    <w:rsid w:val="005D0913"/>
    <w:rsid w:val="005D0B28"/>
    <w:rsid w:val="005D173D"/>
    <w:rsid w:val="005D369A"/>
    <w:rsid w:val="005D6B72"/>
    <w:rsid w:val="005D74DE"/>
    <w:rsid w:val="005E0FF2"/>
    <w:rsid w:val="005E1457"/>
    <w:rsid w:val="005E1AE0"/>
    <w:rsid w:val="005E2AD8"/>
    <w:rsid w:val="005E428B"/>
    <w:rsid w:val="005F1966"/>
    <w:rsid w:val="005F2389"/>
    <w:rsid w:val="005F268F"/>
    <w:rsid w:val="005F2936"/>
    <w:rsid w:val="005F3D92"/>
    <w:rsid w:val="005F4109"/>
    <w:rsid w:val="005F4C39"/>
    <w:rsid w:val="005F59B8"/>
    <w:rsid w:val="00601002"/>
    <w:rsid w:val="006019C6"/>
    <w:rsid w:val="0060230B"/>
    <w:rsid w:val="00602A13"/>
    <w:rsid w:val="006038FD"/>
    <w:rsid w:val="00603D6C"/>
    <w:rsid w:val="006054E9"/>
    <w:rsid w:val="00605DB0"/>
    <w:rsid w:val="00610D4E"/>
    <w:rsid w:val="00611C8A"/>
    <w:rsid w:val="00612B26"/>
    <w:rsid w:val="00612D87"/>
    <w:rsid w:val="00613316"/>
    <w:rsid w:val="00614F90"/>
    <w:rsid w:val="00615831"/>
    <w:rsid w:val="00615F7E"/>
    <w:rsid w:val="0061639B"/>
    <w:rsid w:val="00617D85"/>
    <w:rsid w:val="006201DE"/>
    <w:rsid w:val="00621521"/>
    <w:rsid w:val="00621E28"/>
    <w:rsid w:val="00622A94"/>
    <w:rsid w:val="006235F1"/>
    <w:rsid w:val="006246F6"/>
    <w:rsid w:val="006248F1"/>
    <w:rsid w:val="0062493F"/>
    <w:rsid w:val="00624BE5"/>
    <w:rsid w:val="006255B2"/>
    <w:rsid w:val="006259DF"/>
    <w:rsid w:val="00625CB2"/>
    <w:rsid w:val="006268D9"/>
    <w:rsid w:val="00626D2F"/>
    <w:rsid w:val="006273D4"/>
    <w:rsid w:val="00627621"/>
    <w:rsid w:val="00627B83"/>
    <w:rsid w:val="00627DC9"/>
    <w:rsid w:val="00632FFE"/>
    <w:rsid w:val="006350E1"/>
    <w:rsid w:val="00635244"/>
    <w:rsid w:val="006363DB"/>
    <w:rsid w:val="00637C52"/>
    <w:rsid w:val="00640EB6"/>
    <w:rsid w:val="00642078"/>
    <w:rsid w:val="00642080"/>
    <w:rsid w:val="00644124"/>
    <w:rsid w:val="006443F0"/>
    <w:rsid w:val="006455B3"/>
    <w:rsid w:val="0065001D"/>
    <w:rsid w:val="00651815"/>
    <w:rsid w:val="00653AB4"/>
    <w:rsid w:val="006540C3"/>
    <w:rsid w:val="006540DD"/>
    <w:rsid w:val="006557AF"/>
    <w:rsid w:val="006572A8"/>
    <w:rsid w:val="006573A6"/>
    <w:rsid w:val="00657B3B"/>
    <w:rsid w:val="006618C9"/>
    <w:rsid w:val="006623FB"/>
    <w:rsid w:val="00664067"/>
    <w:rsid w:val="00665B08"/>
    <w:rsid w:val="00666430"/>
    <w:rsid w:val="006669A6"/>
    <w:rsid w:val="00667B36"/>
    <w:rsid w:val="0067027E"/>
    <w:rsid w:val="0067231C"/>
    <w:rsid w:val="00673C6C"/>
    <w:rsid w:val="00673F74"/>
    <w:rsid w:val="00674D9D"/>
    <w:rsid w:val="00674EC7"/>
    <w:rsid w:val="00675421"/>
    <w:rsid w:val="006764D3"/>
    <w:rsid w:val="00676611"/>
    <w:rsid w:val="00677E58"/>
    <w:rsid w:val="00680291"/>
    <w:rsid w:val="00681B81"/>
    <w:rsid w:val="00681D1C"/>
    <w:rsid w:val="00685CB3"/>
    <w:rsid w:val="006867F8"/>
    <w:rsid w:val="006874F0"/>
    <w:rsid w:val="0068752D"/>
    <w:rsid w:val="006876CF"/>
    <w:rsid w:val="006905ED"/>
    <w:rsid w:val="00690692"/>
    <w:rsid w:val="0069126F"/>
    <w:rsid w:val="00691DCE"/>
    <w:rsid w:val="00691E34"/>
    <w:rsid w:val="00692ABF"/>
    <w:rsid w:val="00692C58"/>
    <w:rsid w:val="006935FB"/>
    <w:rsid w:val="0069418F"/>
    <w:rsid w:val="00695DB2"/>
    <w:rsid w:val="0069651A"/>
    <w:rsid w:val="006969C8"/>
    <w:rsid w:val="00697298"/>
    <w:rsid w:val="0069739D"/>
    <w:rsid w:val="00697A2C"/>
    <w:rsid w:val="006A149E"/>
    <w:rsid w:val="006A1630"/>
    <w:rsid w:val="006A21C1"/>
    <w:rsid w:val="006A33C2"/>
    <w:rsid w:val="006A366B"/>
    <w:rsid w:val="006A3D55"/>
    <w:rsid w:val="006A7521"/>
    <w:rsid w:val="006A7B95"/>
    <w:rsid w:val="006B0991"/>
    <w:rsid w:val="006B2315"/>
    <w:rsid w:val="006B4157"/>
    <w:rsid w:val="006B4C01"/>
    <w:rsid w:val="006B54E4"/>
    <w:rsid w:val="006B5E2C"/>
    <w:rsid w:val="006B5E9F"/>
    <w:rsid w:val="006C05FF"/>
    <w:rsid w:val="006C082C"/>
    <w:rsid w:val="006C2480"/>
    <w:rsid w:val="006C2BF1"/>
    <w:rsid w:val="006C39AB"/>
    <w:rsid w:val="006C3A84"/>
    <w:rsid w:val="006C4171"/>
    <w:rsid w:val="006C50D4"/>
    <w:rsid w:val="006C7C72"/>
    <w:rsid w:val="006D09EB"/>
    <w:rsid w:val="006D2C8A"/>
    <w:rsid w:val="006D2F3C"/>
    <w:rsid w:val="006D3F7B"/>
    <w:rsid w:val="006D582A"/>
    <w:rsid w:val="006D5896"/>
    <w:rsid w:val="006D61C1"/>
    <w:rsid w:val="006D710F"/>
    <w:rsid w:val="006E0DCC"/>
    <w:rsid w:val="006E1165"/>
    <w:rsid w:val="006E1753"/>
    <w:rsid w:val="006E2E18"/>
    <w:rsid w:val="006E3166"/>
    <w:rsid w:val="006E39F2"/>
    <w:rsid w:val="006E41CB"/>
    <w:rsid w:val="006E4EC7"/>
    <w:rsid w:val="006E5028"/>
    <w:rsid w:val="006E5B6B"/>
    <w:rsid w:val="006E6C61"/>
    <w:rsid w:val="006E70E4"/>
    <w:rsid w:val="006E7D77"/>
    <w:rsid w:val="006F0470"/>
    <w:rsid w:val="006F14DD"/>
    <w:rsid w:val="006F1D1E"/>
    <w:rsid w:val="006F2B88"/>
    <w:rsid w:val="006F2E96"/>
    <w:rsid w:val="006F4511"/>
    <w:rsid w:val="006F4DF0"/>
    <w:rsid w:val="006F570C"/>
    <w:rsid w:val="006F5F0C"/>
    <w:rsid w:val="006F6716"/>
    <w:rsid w:val="006F6825"/>
    <w:rsid w:val="006F6DFE"/>
    <w:rsid w:val="006F74A6"/>
    <w:rsid w:val="00700ED7"/>
    <w:rsid w:val="007028DD"/>
    <w:rsid w:val="00702BFB"/>
    <w:rsid w:val="007031C3"/>
    <w:rsid w:val="007038BF"/>
    <w:rsid w:val="00704A85"/>
    <w:rsid w:val="00705683"/>
    <w:rsid w:val="007069CE"/>
    <w:rsid w:val="00707ED4"/>
    <w:rsid w:val="007106A1"/>
    <w:rsid w:val="00710A82"/>
    <w:rsid w:val="00711A0B"/>
    <w:rsid w:val="0071204B"/>
    <w:rsid w:val="007129C3"/>
    <w:rsid w:val="00716BDC"/>
    <w:rsid w:val="007174B2"/>
    <w:rsid w:val="007220EE"/>
    <w:rsid w:val="00723996"/>
    <w:rsid w:val="007268B3"/>
    <w:rsid w:val="00726E29"/>
    <w:rsid w:val="00727368"/>
    <w:rsid w:val="007278EE"/>
    <w:rsid w:val="00727BDB"/>
    <w:rsid w:val="007314D2"/>
    <w:rsid w:val="00731763"/>
    <w:rsid w:val="00732086"/>
    <w:rsid w:val="007404B3"/>
    <w:rsid w:val="00740D3E"/>
    <w:rsid w:val="0074144A"/>
    <w:rsid w:val="00745631"/>
    <w:rsid w:val="00745955"/>
    <w:rsid w:val="007464D2"/>
    <w:rsid w:val="0074742C"/>
    <w:rsid w:val="0075130C"/>
    <w:rsid w:val="0075132A"/>
    <w:rsid w:val="0075134E"/>
    <w:rsid w:val="00751CCC"/>
    <w:rsid w:val="00753455"/>
    <w:rsid w:val="00754237"/>
    <w:rsid w:val="0075506C"/>
    <w:rsid w:val="00755246"/>
    <w:rsid w:val="00755A09"/>
    <w:rsid w:val="00756AF4"/>
    <w:rsid w:val="007578FB"/>
    <w:rsid w:val="0076173C"/>
    <w:rsid w:val="00762059"/>
    <w:rsid w:val="00763472"/>
    <w:rsid w:val="0076411B"/>
    <w:rsid w:val="007643E4"/>
    <w:rsid w:val="00764492"/>
    <w:rsid w:val="0076462D"/>
    <w:rsid w:val="007657DD"/>
    <w:rsid w:val="00766634"/>
    <w:rsid w:val="00766915"/>
    <w:rsid w:val="00767033"/>
    <w:rsid w:val="00767040"/>
    <w:rsid w:val="007672BB"/>
    <w:rsid w:val="00767C7A"/>
    <w:rsid w:val="0077003D"/>
    <w:rsid w:val="0077166F"/>
    <w:rsid w:val="007722E7"/>
    <w:rsid w:val="0077303B"/>
    <w:rsid w:val="007732F0"/>
    <w:rsid w:val="00773B0E"/>
    <w:rsid w:val="007753F4"/>
    <w:rsid w:val="007758CC"/>
    <w:rsid w:val="0077708A"/>
    <w:rsid w:val="007770F9"/>
    <w:rsid w:val="00780787"/>
    <w:rsid w:val="0078085C"/>
    <w:rsid w:val="00780909"/>
    <w:rsid w:val="00780A9A"/>
    <w:rsid w:val="00781582"/>
    <w:rsid w:val="00781718"/>
    <w:rsid w:val="007819C5"/>
    <w:rsid w:val="0078224E"/>
    <w:rsid w:val="00783559"/>
    <w:rsid w:val="00784CB2"/>
    <w:rsid w:val="00786177"/>
    <w:rsid w:val="00786500"/>
    <w:rsid w:val="0078789D"/>
    <w:rsid w:val="00790079"/>
    <w:rsid w:val="007925F4"/>
    <w:rsid w:val="00792736"/>
    <w:rsid w:val="00793859"/>
    <w:rsid w:val="0079678F"/>
    <w:rsid w:val="00797BE2"/>
    <w:rsid w:val="00797D0E"/>
    <w:rsid w:val="00797FEF"/>
    <w:rsid w:val="007A0302"/>
    <w:rsid w:val="007A0D65"/>
    <w:rsid w:val="007A0E5E"/>
    <w:rsid w:val="007A1339"/>
    <w:rsid w:val="007A2C63"/>
    <w:rsid w:val="007A2CC8"/>
    <w:rsid w:val="007A336D"/>
    <w:rsid w:val="007A7442"/>
    <w:rsid w:val="007B19B4"/>
    <w:rsid w:val="007B1F92"/>
    <w:rsid w:val="007B28E0"/>
    <w:rsid w:val="007B3209"/>
    <w:rsid w:val="007B3C7B"/>
    <w:rsid w:val="007B4363"/>
    <w:rsid w:val="007B43E4"/>
    <w:rsid w:val="007B5246"/>
    <w:rsid w:val="007B59C7"/>
    <w:rsid w:val="007B6507"/>
    <w:rsid w:val="007B662F"/>
    <w:rsid w:val="007B6BE2"/>
    <w:rsid w:val="007B7027"/>
    <w:rsid w:val="007B716B"/>
    <w:rsid w:val="007B75EB"/>
    <w:rsid w:val="007C0BF0"/>
    <w:rsid w:val="007C20BD"/>
    <w:rsid w:val="007C3F84"/>
    <w:rsid w:val="007C410C"/>
    <w:rsid w:val="007C53F9"/>
    <w:rsid w:val="007C57F4"/>
    <w:rsid w:val="007C7BD2"/>
    <w:rsid w:val="007C7E86"/>
    <w:rsid w:val="007D0527"/>
    <w:rsid w:val="007D1C47"/>
    <w:rsid w:val="007D225A"/>
    <w:rsid w:val="007D2A77"/>
    <w:rsid w:val="007D2C15"/>
    <w:rsid w:val="007D3A32"/>
    <w:rsid w:val="007D4053"/>
    <w:rsid w:val="007D47B5"/>
    <w:rsid w:val="007D4AA4"/>
    <w:rsid w:val="007D5730"/>
    <w:rsid w:val="007D6343"/>
    <w:rsid w:val="007D6461"/>
    <w:rsid w:val="007D68D3"/>
    <w:rsid w:val="007D6BAF"/>
    <w:rsid w:val="007E1165"/>
    <w:rsid w:val="007E11BE"/>
    <w:rsid w:val="007E17AB"/>
    <w:rsid w:val="007E22B5"/>
    <w:rsid w:val="007E26E0"/>
    <w:rsid w:val="007E3006"/>
    <w:rsid w:val="007E31E0"/>
    <w:rsid w:val="007E58E3"/>
    <w:rsid w:val="007E7CBE"/>
    <w:rsid w:val="007F03A5"/>
    <w:rsid w:val="007F07C4"/>
    <w:rsid w:val="007F18E0"/>
    <w:rsid w:val="007F2515"/>
    <w:rsid w:val="007F2915"/>
    <w:rsid w:val="007F3176"/>
    <w:rsid w:val="007F430A"/>
    <w:rsid w:val="007F4D6E"/>
    <w:rsid w:val="007F56D9"/>
    <w:rsid w:val="00801453"/>
    <w:rsid w:val="00801BEC"/>
    <w:rsid w:val="00801F6D"/>
    <w:rsid w:val="0080289C"/>
    <w:rsid w:val="008028EB"/>
    <w:rsid w:val="00802E26"/>
    <w:rsid w:val="00803246"/>
    <w:rsid w:val="0080503F"/>
    <w:rsid w:val="0080737A"/>
    <w:rsid w:val="00807578"/>
    <w:rsid w:val="0081101F"/>
    <w:rsid w:val="00811FB6"/>
    <w:rsid w:val="008126E4"/>
    <w:rsid w:val="00815332"/>
    <w:rsid w:val="00815AE3"/>
    <w:rsid w:val="008160B0"/>
    <w:rsid w:val="0081745B"/>
    <w:rsid w:val="00821CBA"/>
    <w:rsid w:val="0082232F"/>
    <w:rsid w:val="00822BE1"/>
    <w:rsid w:val="00823A5B"/>
    <w:rsid w:val="00823CB9"/>
    <w:rsid w:val="008259BF"/>
    <w:rsid w:val="00825BA2"/>
    <w:rsid w:val="008265F3"/>
    <w:rsid w:val="00830575"/>
    <w:rsid w:val="008306F7"/>
    <w:rsid w:val="00830C71"/>
    <w:rsid w:val="008318D2"/>
    <w:rsid w:val="008318FB"/>
    <w:rsid w:val="00831C13"/>
    <w:rsid w:val="00832C97"/>
    <w:rsid w:val="0083306E"/>
    <w:rsid w:val="00833A02"/>
    <w:rsid w:val="00835636"/>
    <w:rsid w:val="00836973"/>
    <w:rsid w:val="008408C2"/>
    <w:rsid w:val="00840976"/>
    <w:rsid w:val="00841AC6"/>
    <w:rsid w:val="00841B52"/>
    <w:rsid w:val="00841EB3"/>
    <w:rsid w:val="00842E8C"/>
    <w:rsid w:val="008433A3"/>
    <w:rsid w:val="008434FC"/>
    <w:rsid w:val="00843AF8"/>
    <w:rsid w:val="00844002"/>
    <w:rsid w:val="00844A56"/>
    <w:rsid w:val="00845E7C"/>
    <w:rsid w:val="00847454"/>
    <w:rsid w:val="00850905"/>
    <w:rsid w:val="00850C88"/>
    <w:rsid w:val="0085112D"/>
    <w:rsid w:val="00851B7A"/>
    <w:rsid w:val="00853399"/>
    <w:rsid w:val="00853496"/>
    <w:rsid w:val="00853BE8"/>
    <w:rsid w:val="00853F65"/>
    <w:rsid w:val="0085510C"/>
    <w:rsid w:val="008562B8"/>
    <w:rsid w:val="0085650E"/>
    <w:rsid w:val="00856DD0"/>
    <w:rsid w:val="00860314"/>
    <w:rsid w:val="0086063D"/>
    <w:rsid w:val="00860834"/>
    <w:rsid w:val="00861B0E"/>
    <w:rsid w:val="00861BA9"/>
    <w:rsid w:val="00863EFA"/>
    <w:rsid w:val="008642EF"/>
    <w:rsid w:val="00866E74"/>
    <w:rsid w:val="00867155"/>
    <w:rsid w:val="0086754D"/>
    <w:rsid w:val="00867FA2"/>
    <w:rsid w:val="0087046A"/>
    <w:rsid w:val="00870BCB"/>
    <w:rsid w:val="00871D4B"/>
    <w:rsid w:val="00872025"/>
    <w:rsid w:val="00872DD3"/>
    <w:rsid w:val="0087498F"/>
    <w:rsid w:val="00874F29"/>
    <w:rsid w:val="00875A97"/>
    <w:rsid w:val="0087628A"/>
    <w:rsid w:val="00876C2E"/>
    <w:rsid w:val="00876D6B"/>
    <w:rsid w:val="00877ED7"/>
    <w:rsid w:val="008808B7"/>
    <w:rsid w:val="00881A5E"/>
    <w:rsid w:val="008823E3"/>
    <w:rsid w:val="008845DA"/>
    <w:rsid w:val="0088461C"/>
    <w:rsid w:val="0088485E"/>
    <w:rsid w:val="00884B7B"/>
    <w:rsid w:val="00885058"/>
    <w:rsid w:val="00885063"/>
    <w:rsid w:val="0088544C"/>
    <w:rsid w:val="00885D49"/>
    <w:rsid w:val="0088675D"/>
    <w:rsid w:val="00886BE3"/>
    <w:rsid w:val="00886F8B"/>
    <w:rsid w:val="00887878"/>
    <w:rsid w:val="00887C8A"/>
    <w:rsid w:val="00890156"/>
    <w:rsid w:val="008909F1"/>
    <w:rsid w:val="008914CA"/>
    <w:rsid w:val="00891F0C"/>
    <w:rsid w:val="00892E9D"/>
    <w:rsid w:val="00894052"/>
    <w:rsid w:val="00895717"/>
    <w:rsid w:val="00895808"/>
    <w:rsid w:val="00895A52"/>
    <w:rsid w:val="008961C2"/>
    <w:rsid w:val="008A0909"/>
    <w:rsid w:val="008A34B5"/>
    <w:rsid w:val="008A3BCA"/>
    <w:rsid w:val="008A47F7"/>
    <w:rsid w:val="008A4944"/>
    <w:rsid w:val="008A4998"/>
    <w:rsid w:val="008A4F7F"/>
    <w:rsid w:val="008A5C7C"/>
    <w:rsid w:val="008A6AD3"/>
    <w:rsid w:val="008A72E0"/>
    <w:rsid w:val="008A76DA"/>
    <w:rsid w:val="008A781C"/>
    <w:rsid w:val="008A78B1"/>
    <w:rsid w:val="008B0F28"/>
    <w:rsid w:val="008B1183"/>
    <w:rsid w:val="008B2CD0"/>
    <w:rsid w:val="008B2F36"/>
    <w:rsid w:val="008B2F7E"/>
    <w:rsid w:val="008B2F9B"/>
    <w:rsid w:val="008B3CDA"/>
    <w:rsid w:val="008B521F"/>
    <w:rsid w:val="008B62F7"/>
    <w:rsid w:val="008B64A6"/>
    <w:rsid w:val="008B674F"/>
    <w:rsid w:val="008B792D"/>
    <w:rsid w:val="008B79ED"/>
    <w:rsid w:val="008C08AA"/>
    <w:rsid w:val="008C0A42"/>
    <w:rsid w:val="008C3B5B"/>
    <w:rsid w:val="008C3D1B"/>
    <w:rsid w:val="008C403D"/>
    <w:rsid w:val="008C47E3"/>
    <w:rsid w:val="008C5C11"/>
    <w:rsid w:val="008C7AE3"/>
    <w:rsid w:val="008C7C86"/>
    <w:rsid w:val="008D17A8"/>
    <w:rsid w:val="008D3339"/>
    <w:rsid w:val="008D33CA"/>
    <w:rsid w:val="008D3515"/>
    <w:rsid w:val="008D36EC"/>
    <w:rsid w:val="008D45F5"/>
    <w:rsid w:val="008D5108"/>
    <w:rsid w:val="008D5469"/>
    <w:rsid w:val="008D6543"/>
    <w:rsid w:val="008D6825"/>
    <w:rsid w:val="008D6E74"/>
    <w:rsid w:val="008D7FC5"/>
    <w:rsid w:val="008E0041"/>
    <w:rsid w:val="008E06E9"/>
    <w:rsid w:val="008E0C6F"/>
    <w:rsid w:val="008E0D00"/>
    <w:rsid w:val="008E104A"/>
    <w:rsid w:val="008E334E"/>
    <w:rsid w:val="008E336E"/>
    <w:rsid w:val="008E519A"/>
    <w:rsid w:val="008E5F19"/>
    <w:rsid w:val="008E5F93"/>
    <w:rsid w:val="008E6735"/>
    <w:rsid w:val="008E7D79"/>
    <w:rsid w:val="008F2570"/>
    <w:rsid w:val="008F3751"/>
    <w:rsid w:val="008F433D"/>
    <w:rsid w:val="008F4E8F"/>
    <w:rsid w:val="008F528C"/>
    <w:rsid w:val="008F538C"/>
    <w:rsid w:val="008F7040"/>
    <w:rsid w:val="008F71FF"/>
    <w:rsid w:val="008F786C"/>
    <w:rsid w:val="008F7BBB"/>
    <w:rsid w:val="009032CB"/>
    <w:rsid w:val="00903320"/>
    <w:rsid w:val="00903889"/>
    <w:rsid w:val="00903D5A"/>
    <w:rsid w:val="00905091"/>
    <w:rsid w:val="0091108B"/>
    <w:rsid w:val="00911D14"/>
    <w:rsid w:val="0091288F"/>
    <w:rsid w:val="0091299E"/>
    <w:rsid w:val="00912C00"/>
    <w:rsid w:val="009134AE"/>
    <w:rsid w:val="00914370"/>
    <w:rsid w:val="00914720"/>
    <w:rsid w:val="00917908"/>
    <w:rsid w:val="00920ED3"/>
    <w:rsid w:val="0092330E"/>
    <w:rsid w:val="00923DD9"/>
    <w:rsid w:val="00925D5F"/>
    <w:rsid w:val="00925F7B"/>
    <w:rsid w:val="009273CA"/>
    <w:rsid w:val="009273F9"/>
    <w:rsid w:val="00927D49"/>
    <w:rsid w:val="00930EB7"/>
    <w:rsid w:val="00932DF0"/>
    <w:rsid w:val="009338F7"/>
    <w:rsid w:val="00934236"/>
    <w:rsid w:val="009343A9"/>
    <w:rsid w:val="009349A4"/>
    <w:rsid w:val="0093510E"/>
    <w:rsid w:val="00935AB7"/>
    <w:rsid w:val="0093624E"/>
    <w:rsid w:val="009366D4"/>
    <w:rsid w:val="00936B42"/>
    <w:rsid w:val="0093726A"/>
    <w:rsid w:val="009400AF"/>
    <w:rsid w:val="009401BD"/>
    <w:rsid w:val="00941048"/>
    <w:rsid w:val="009417CD"/>
    <w:rsid w:val="00941C86"/>
    <w:rsid w:val="00943A54"/>
    <w:rsid w:val="00944D58"/>
    <w:rsid w:val="0094583E"/>
    <w:rsid w:val="00950C3D"/>
    <w:rsid w:val="0095129F"/>
    <w:rsid w:val="00952168"/>
    <w:rsid w:val="00952390"/>
    <w:rsid w:val="00953318"/>
    <w:rsid w:val="00953FAE"/>
    <w:rsid w:val="00954179"/>
    <w:rsid w:val="00955918"/>
    <w:rsid w:val="009566FA"/>
    <w:rsid w:val="00956DB4"/>
    <w:rsid w:val="00957536"/>
    <w:rsid w:val="009609F4"/>
    <w:rsid w:val="00961060"/>
    <w:rsid w:val="00962464"/>
    <w:rsid w:val="00962DBF"/>
    <w:rsid w:val="00965B69"/>
    <w:rsid w:val="00965C8F"/>
    <w:rsid w:val="00965FC4"/>
    <w:rsid w:val="00966E6A"/>
    <w:rsid w:val="009676C1"/>
    <w:rsid w:val="00967A2B"/>
    <w:rsid w:val="00971AA9"/>
    <w:rsid w:val="00973E48"/>
    <w:rsid w:val="009742B4"/>
    <w:rsid w:val="009744A7"/>
    <w:rsid w:val="00976DF2"/>
    <w:rsid w:val="009806CE"/>
    <w:rsid w:val="0098134D"/>
    <w:rsid w:val="009815CB"/>
    <w:rsid w:val="009833D4"/>
    <w:rsid w:val="00983581"/>
    <w:rsid w:val="009857BB"/>
    <w:rsid w:val="00986405"/>
    <w:rsid w:val="00986679"/>
    <w:rsid w:val="00986E3B"/>
    <w:rsid w:val="00986E72"/>
    <w:rsid w:val="009870E9"/>
    <w:rsid w:val="00987D3F"/>
    <w:rsid w:val="00991138"/>
    <w:rsid w:val="00991777"/>
    <w:rsid w:val="00992E22"/>
    <w:rsid w:val="00993E90"/>
    <w:rsid w:val="009945EB"/>
    <w:rsid w:val="00996F69"/>
    <w:rsid w:val="0099745E"/>
    <w:rsid w:val="0099776B"/>
    <w:rsid w:val="009A11F1"/>
    <w:rsid w:val="009A1F75"/>
    <w:rsid w:val="009A365C"/>
    <w:rsid w:val="009A4DA6"/>
    <w:rsid w:val="009A4E62"/>
    <w:rsid w:val="009A784E"/>
    <w:rsid w:val="009B0DA6"/>
    <w:rsid w:val="009B0F48"/>
    <w:rsid w:val="009B13D6"/>
    <w:rsid w:val="009B23AE"/>
    <w:rsid w:val="009B2B95"/>
    <w:rsid w:val="009B2F63"/>
    <w:rsid w:val="009B59BE"/>
    <w:rsid w:val="009B62F8"/>
    <w:rsid w:val="009B6579"/>
    <w:rsid w:val="009B76B9"/>
    <w:rsid w:val="009C1664"/>
    <w:rsid w:val="009C1989"/>
    <w:rsid w:val="009C3006"/>
    <w:rsid w:val="009C35D4"/>
    <w:rsid w:val="009C45D3"/>
    <w:rsid w:val="009C4C08"/>
    <w:rsid w:val="009C5B2F"/>
    <w:rsid w:val="009D0A6C"/>
    <w:rsid w:val="009D1673"/>
    <w:rsid w:val="009D1EF3"/>
    <w:rsid w:val="009D22E5"/>
    <w:rsid w:val="009D237E"/>
    <w:rsid w:val="009D23CA"/>
    <w:rsid w:val="009D28DF"/>
    <w:rsid w:val="009D2CE7"/>
    <w:rsid w:val="009D4338"/>
    <w:rsid w:val="009D5265"/>
    <w:rsid w:val="009D5D3B"/>
    <w:rsid w:val="009D5E67"/>
    <w:rsid w:val="009D63BB"/>
    <w:rsid w:val="009D6DD4"/>
    <w:rsid w:val="009E0379"/>
    <w:rsid w:val="009E11AC"/>
    <w:rsid w:val="009E15A0"/>
    <w:rsid w:val="009E2755"/>
    <w:rsid w:val="009E2988"/>
    <w:rsid w:val="009E51AD"/>
    <w:rsid w:val="009E5324"/>
    <w:rsid w:val="009E58CB"/>
    <w:rsid w:val="009E6206"/>
    <w:rsid w:val="009E70AC"/>
    <w:rsid w:val="009E7DE5"/>
    <w:rsid w:val="009F08B1"/>
    <w:rsid w:val="009F0EA5"/>
    <w:rsid w:val="009F1336"/>
    <w:rsid w:val="009F14A4"/>
    <w:rsid w:val="009F21B1"/>
    <w:rsid w:val="009F2FAF"/>
    <w:rsid w:val="009F34A0"/>
    <w:rsid w:val="009F38F9"/>
    <w:rsid w:val="009F40F5"/>
    <w:rsid w:val="009F4C36"/>
    <w:rsid w:val="009F4C57"/>
    <w:rsid w:val="009F4D32"/>
    <w:rsid w:val="009F6A4B"/>
    <w:rsid w:val="009F6FC4"/>
    <w:rsid w:val="00A00538"/>
    <w:rsid w:val="00A00E95"/>
    <w:rsid w:val="00A01164"/>
    <w:rsid w:val="00A0144D"/>
    <w:rsid w:val="00A014AA"/>
    <w:rsid w:val="00A018ED"/>
    <w:rsid w:val="00A02296"/>
    <w:rsid w:val="00A02E04"/>
    <w:rsid w:val="00A038CA"/>
    <w:rsid w:val="00A048BD"/>
    <w:rsid w:val="00A049D9"/>
    <w:rsid w:val="00A04A44"/>
    <w:rsid w:val="00A05377"/>
    <w:rsid w:val="00A05D35"/>
    <w:rsid w:val="00A06394"/>
    <w:rsid w:val="00A064F0"/>
    <w:rsid w:val="00A06587"/>
    <w:rsid w:val="00A106EA"/>
    <w:rsid w:val="00A11A7C"/>
    <w:rsid w:val="00A120F8"/>
    <w:rsid w:val="00A13E9C"/>
    <w:rsid w:val="00A13EEF"/>
    <w:rsid w:val="00A13F38"/>
    <w:rsid w:val="00A13FBD"/>
    <w:rsid w:val="00A1537A"/>
    <w:rsid w:val="00A1566D"/>
    <w:rsid w:val="00A15F45"/>
    <w:rsid w:val="00A161A1"/>
    <w:rsid w:val="00A16AE7"/>
    <w:rsid w:val="00A16CA3"/>
    <w:rsid w:val="00A16EA4"/>
    <w:rsid w:val="00A17B3A"/>
    <w:rsid w:val="00A17E67"/>
    <w:rsid w:val="00A21116"/>
    <w:rsid w:val="00A21BD7"/>
    <w:rsid w:val="00A22D92"/>
    <w:rsid w:val="00A23391"/>
    <w:rsid w:val="00A24D4E"/>
    <w:rsid w:val="00A25931"/>
    <w:rsid w:val="00A26885"/>
    <w:rsid w:val="00A26E68"/>
    <w:rsid w:val="00A27736"/>
    <w:rsid w:val="00A2786B"/>
    <w:rsid w:val="00A322E2"/>
    <w:rsid w:val="00A32341"/>
    <w:rsid w:val="00A32592"/>
    <w:rsid w:val="00A33540"/>
    <w:rsid w:val="00A34BE8"/>
    <w:rsid w:val="00A37EB7"/>
    <w:rsid w:val="00A417CB"/>
    <w:rsid w:val="00A42E02"/>
    <w:rsid w:val="00A454FC"/>
    <w:rsid w:val="00A45EED"/>
    <w:rsid w:val="00A46995"/>
    <w:rsid w:val="00A47603"/>
    <w:rsid w:val="00A476F4"/>
    <w:rsid w:val="00A5222B"/>
    <w:rsid w:val="00A527EB"/>
    <w:rsid w:val="00A53858"/>
    <w:rsid w:val="00A5523F"/>
    <w:rsid w:val="00A55A2C"/>
    <w:rsid w:val="00A5666F"/>
    <w:rsid w:val="00A566B0"/>
    <w:rsid w:val="00A56B9A"/>
    <w:rsid w:val="00A5703C"/>
    <w:rsid w:val="00A57F8F"/>
    <w:rsid w:val="00A60395"/>
    <w:rsid w:val="00A616BC"/>
    <w:rsid w:val="00A61B8B"/>
    <w:rsid w:val="00A62A49"/>
    <w:rsid w:val="00A62F10"/>
    <w:rsid w:val="00A63908"/>
    <w:rsid w:val="00A648C3"/>
    <w:rsid w:val="00A64D2C"/>
    <w:rsid w:val="00A65243"/>
    <w:rsid w:val="00A65455"/>
    <w:rsid w:val="00A65B47"/>
    <w:rsid w:val="00A670EA"/>
    <w:rsid w:val="00A71BE3"/>
    <w:rsid w:val="00A72011"/>
    <w:rsid w:val="00A7463D"/>
    <w:rsid w:val="00A7467A"/>
    <w:rsid w:val="00A76ABE"/>
    <w:rsid w:val="00A77531"/>
    <w:rsid w:val="00A77B9C"/>
    <w:rsid w:val="00A80732"/>
    <w:rsid w:val="00A80AAE"/>
    <w:rsid w:val="00A818B2"/>
    <w:rsid w:val="00A82302"/>
    <w:rsid w:val="00A83E71"/>
    <w:rsid w:val="00A85074"/>
    <w:rsid w:val="00A85261"/>
    <w:rsid w:val="00A86394"/>
    <w:rsid w:val="00A8712B"/>
    <w:rsid w:val="00A87823"/>
    <w:rsid w:val="00A878AF"/>
    <w:rsid w:val="00A8796B"/>
    <w:rsid w:val="00A9002E"/>
    <w:rsid w:val="00A910E0"/>
    <w:rsid w:val="00A92071"/>
    <w:rsid w:val="00A92B7C"/>
    <w:rsid w:val="00A94C9A"/>
    <w:rsid w:val="00A96C0C"/>
    <w:rsid w:val="00AA0C92"/>
    <w:rsid w:val="00AA0D96"/>
    <w:rsid w:val="00AA3027"/>
    <w:rsid w:val="00AA47B6"/>
    <w:rsid w:val="00AA5EEA"/>
    <w:rsid w:val="00AA7D1D"/>
    <w:rsid w:val="00AB0BCB"/>
    <w:rsid w:val="00AB2B39"/>
    <w:rsid w:val="00AB5005"/>
    <w:rsid w:val="00AB72AF"/>
    <w:rsid w:val="00AB760F"/>
    <w:rsid w:val="00AC0265"/>
    <w:rsid w:val="00AC05BB"/>
    <w:rsid w:val="00AC119B"/>
    <w:rsid w:val="00AC2DA3"/>
    <w:rsid w:val="00AC2F39"/>
    <w:rsid w:val="00AC3563"/>
    <w:rsid w:val="00AC4C45"/>
    <w:rsid w:val="00AC5ED7"/>
    <w:rsid w:val="00AC60EA"/>
    <w:rsid w:val="00AC633B"/>
    <w:rsid w:val="00AC7E3D"/>
    <w:rsid w:val="00AD13D3"/>
    <w:rsid w:val="00AD2461"/>
    <w:rsid w:val="00AD2A55"/>
    <w:rsid w:val="00AD2DE1"/>
    <w:rsid w:val="00AD308C"/>
    <w:rsid w:val="00AD3859"/>
    <w:rsid w:val="00AD4775"/>
    <w:rsid w:val="00AD62D6"/>
    <w:rsid w:val="00AD6714"/>
    <w:rsid w:val="00AD6CD9"/>
    <w:rsid w:val="00AD77E7"/>
    <w:rsid w:val="00AD7D9F"/>
    <w:rsid w:val="00AE065A"/>
    <w:rsid w:val="00AE35E2"/>
    <w:rsid w:val="00AE4C2F"/>
    <w:rsid w:val="00AE5BF2"/>
    <w:rsid w:val="00AF018B"/>
    <w:rsid w:val="00AF0E9B"/>
    <w:rsid w:val="00AF182B"/>
    <w:rsid w:val="00AF3288"/>
    <w:rsid w:val="00AF4034"/>
    <w:rsid w:val="00AF452F"/>
    <w:rsid w:val="00AF581F"/>
    <w:rsid w:val="00AF59CC"/>
    <w:rsid w:val="00AF5E14"/>
    <w:rsid w:val="00B00BAE"/>
    <w:rsid w:val="00B01523"/>
    <w:rsid w:val="00B01EE1"/>
    <w:rsid w:val="00B020FA"/>
    <w:rsid w:val="00B0262F"/>
    <w:rsid w:val="00B04B2A"/>
    <w:rsid w:val="00B04B47"/>
    <w:rsid w:val="00B05C31"/>
    <w:rsid w:val="00B05D69"/>
    <w:rsid w:val="00B06621"/>
    <w:rsid w:val="00B07012"/>
    <w:rsid w:val="00B07719"/>
    <w:rsid w:val="00B07D7C"/>
    <w:rsid w:val="00B10A47"/>
    <w:rsid w:val="00B12AED"/>
    <w:rsid w:val="00B13047"/>
    <w:rsid w:val="00B1352B"/>
    <w:rsid w:val="00B14176"/>
    <w:rsid w:val="00B151C9"/>
    <w:rsid w:val="00B159BB"/>
    <w:rsid w:val="00B16F0D"/>
    <w:rsid w:val="00B17075"/>
    <w:rsid w:val="00B22EFE"/>
    <w:rsid w:val="00B2328E"/>
    <w:rsid w:val="00B2336F"/>
    <w:rsid w:val="00B24EDB"/>
    <w:rsid w:val="00B24F60"/>
    <w:rsid w:val="00B25D29"/>
    <w:rsid w:val="00B2669A"/>
    <w:rsid w:val="00B27172"/>
    <w:rsid w:val="00B27372"/>
    <w:rsid w:val="00B305CA"/>
    <w:rsid w:val="00B32BC3"/>
    <w:rsid w:val="00B32FEC"/>
    <w:rsid w:val="00B33523"/>
    <w:rsid w:val="00B3678A"/>
    <w:rsid w:val="00B37C0D"/>
    <w:rsid w:val="00B37CAF"/>
    <w:rsid w:val="00B4346F"/>
    <w:rsid w:val="00B45114"/>
    <w:rsid w:val="00B45304"/>
    <w:rsid w:val="00B45387"/>
    <w:rsid w:val="00B4559D"/>
    <w:rsid w:val="00B45812"/>
    <w:rsid w:val="00B45F0A"/>
    <w:rsid w:val="00B50E9C"/>
    <w:rsid w:val="00B511C3"/>
    <w:rsid w:val="00B5193B"/>
    <w:rsid w:val="00B51C94"/>
    <w:rsid w:val="00B52E3B"/>
    <w:rsid w:val="00B532B8"/>
    <w:rsid w:val="00B5365D"/>
    <w:rsid w:val="00B53848"/>
    <w:rsid w:val="00B55227"/>
    <w:rsid w:val="00B55356"/>
    <w:rsid w:val="00B563A9"/>
    <w:rsid w:val="00B579E6"/>
    <w:rsid w:val="00B60774"/>
    <w:rsid w:val="00B61391"/>
    <w:rsid w:val="00B613B5"/>
    <w:rsid w:val="00B62BEA"/>
    <w:rsid w:val="00B63BBD"/>
    <w:rsid w:val="00B63D4C"/>
    <w:rsid w:val="00B653D5"/>
    <w:rsid w:val="00B66339"/>
    <w:rsid w:val="00B66FDF"/>
    <w:rsid w:val="00B67859"/>
    <w:rsid w:val="00B70F5E"/>
    <w:rsid w:val="00B7153D"/>
    <w:rsid w:val="00B71B73"/>
    <w:rsid w:val="00B72220"/>
    <w:rsid w:val="00B725C4"/>
    <w:rsid w:val="00B7340B"/>
    <w:rsid w:val="00B735B8"/>
    <w:rsid w:val="00B75858"/>
    <w:rsid w:val="00B75BDB"/>
    <w:rsid w:val="00B80905"/>
    <w:rsid w:val="00B80A9F"/>
    <w:rsid w:val="00B80C12"/>
    <w:rsid w:val="00B81FC2"/>
    <w:rsid w:val="00B82665"/>
    <w:rsid w:val="00B82C02"/>
    <w:rsid w:val="00B83C8E"/>
    <w:rsid w:val="00B84512"/>
    <w:rsid w:val="00B84CD4"/>
    <w:rsid w:val="00B85341"/>
    <w:rsid w:val="00B85B4F"/>
    <w:rsid w:val="00B8697E"/>
    <w:rsid w:val="00B87116"/>
    <w:rsid w:val="00B90520"/>
    <w:rsid w:val="00B918B9"/>
    <w:rsid w:val="00B934AC"/>
    <w:rsid w:val="00B93B76"/>
    <w:rsid w:val="00B96183"/>
    <w:rsid w:val="00B96356"/>
    <w:rsid w:val="00B96FE4"/>
    <w:rsid w:val="00BA18CB"/>
    <w:rsid w:val="00BA2FFF"/>
    <w:rsid w:val="00BA3A02"/>
    <w:rsid w:val="00BA4147"/>
    <w:rsid w:val="00BA6088"/>
    <w:rsid w:val="00BA622C"/>
    <w:rsid w:val="00BA6CE5"/>
    <w:rsid w:val="00BA6D8D"/>
    <w:rsid w:val="00BA7023"/>
    <w:rsid w:val="00BA7894"/>
    <w:rsid w:val="00BB1849"/>
    <w:rsid w:val="00BB3165"/>
    <w:rsid w:val="00BB5359"/>
    <w:rsid w:val="00BB5B5E"/>
    <w:rsid w:val="00BB682B"/>
    <w:rsid w:val="00BB7118"/>
    <w:rsid w:val="00BC06B7"/>
    <w:rsid w:val="00BC0C17"/>
    <w:rsid w:val="00BC0CC4"/>
    <w:rsid w:val="00BC0E5A"/>
    <w:rsid w:val="00BC1602"/>
    <w:rsid w:val="00BC1D31"/>
    <w:rsid w:val="00BC28F0"/>
    <w:rsid w:val="00BC30A0"/>
    <w:rsid w:val="00BC33B1"/>
    <w:rsid w:val="00BC46BE"/>
    <w:rsid w:val="00BC5650"/>
    <w:rsid w:val="00BC5880"/>
    <w:rsid w:val="00BC6782"/>
    <w:rsid w:val="00BC7097"/>
    <w:rsid w:val="00BC733F"/>
    <w:rsid w:val="00BC7F54"/>
    <w:rsid w:val="00BD1DB6"/>
    <w:rsid w:val="00BD2A45"/>
    <w:rsid w:val="00BD2F1D"/>
    <w:rsid w:val="00BD3ACF"/>
    <w:rsid w:val="00BD3D4B"/>
    <w:rsid w:val="00BD67C3"/>
    <w:rsid w:val="00BD7CA8"/>
    <w:rsid w:val="00BE0410"/>
    <w:rsid w:val="00BE19BD"/>
    <w:rsid w:val="00BE229F"/>
    <w:rsid w:val="00BE2407"/>
    <w:rsid w:val="00BE361B"/>
    <w:rsid w:val="00BE3785"/>
    <w:rsid w:val="00BE3FDE"/>
    <w:rsid w:val="00BE453E"/>
    <w:rsid w:val="00BF0109"/>
    <w:rsid w:val="00BF04E4"/>
    <w:rsid w:val="00BF05B4"/>
    <w:rsid w:val="00BF09F9"/>
    <w:rsid w:val="00BF11A6"/>
    <w:rsid w:val="00BF2802"/>
    <w:rsid w:val="00BF291D"/>
    <w:rsid w:val="00BF2F50"/>
    <w:rsid w:val="00BF308F"/>
    <w:rsid w:val="00BF3545"/>
    <w:rsid w:val="00BF51BC"/>
    <w:rsid w:val="00BF51DD"/>
    <w:rsid w:val="00BF535E"/>
    <w:rsid w:val="00BF54F8"/>
    <w:rsid w:val="00BF5BFA"/>
    <w:rsid w:val="00BF5F8C"/>
    <w:rsid w:val="00BF66CB"/>
    <w:rsid w:val="00C0033A"/>
    <w:rsid w:val="00C01864"/>
    <w:rsid w:val="00C01BBE"/>
    <w:rsid w:val="00C01C5A"/>
    <w:rsid w:val="00C02E32"/>
    <w:rsid w:val="00C02E9E"/>
    <w:rsid w:val="00C0557A"/>
    <w:rsid w:val="00C06125"/>
    <w:rsid w:val="00C069F3"/>
    <w:rsid w:val="00C06EDD"/>
    <w:rsid w:val="00C0731C"/>
    <w:rsid w:val="00C1061C"/>
    <w:rsid w:val="00C1224D"/>
    <w:rsid w:val="00C12264"/>
    <w:rsid w:val="00C12995"/>
    <w:rsid w:val="00C147DB"/>
    <w:rsid w:val="00C14EAA"/>
    <w:rsid w:val="00C1542D"/>
    <w:rsid w:val="00C15FAF"/>
    <w:rsid w:val="00C16982"/>
    <w:rsid w:val="00C16D04"/>
    <w:rsid w:val="00C16E63"/>
    <w:rsid w:val="00C17267"/>
    <w:rsid w:val="00C218B2"/>
    <w:rsid w:val="00C21A55"/>
    <w:rsid w:val="00C22A9C"/>
    <w:rsid w:val="00C22BEC"/>
    <w:rsid w:val="00C235CF"/>
    <w:rsid w:val="00C24360"/>
    <w:rsid w:val="00C25D30"/>
    <w:rsid w:val="00C26911"/>
    <w:rsid w:val="00C27162"/>
    <w:rsid w:val="00C27F7D"/>
    <w:rsid w:val="00C32612"/>
    <w:rsid w:val="00C32B23"/>
    <w:rsid w:val="00C338F8"/>
    <w:rsid w:val="00C33B11"/>
    <w:rsid w:val="00C33CED"/>
    <w:rsid w:val="00C341D5"/>
    <w:rsid w:val="00C342DA"/>
    <w:rsid w:val="00C348C7"/>
    <w:rsid w:val="00C352B3"/>
    <w:rsid w:val="00C358BD"/>
    <w:rsid w:val="00C359CC"/>
    <w:rsid w:val="00C36D20"/>
    <w:rsid w:val="00C37907"/>
    <w:rsid w:val="00C4165F"/>
    <w:rsid w:val="00C42163"/>
    <w:rsid w:val="00C42362"/>
    <w:rsid w:val="00C428F5"/>
    <w:rsid w:val="00C43393"/>
    <w:rsid w:val="00C44993"/>
    <w:rsid w:val="00C44BA2"/>
    <w:rsid w:val="00C45B07"/>
    <w:rsid w:val="00C45F8B"/>
    <w:rsid w:val="00C465C5"/>
    <w:rsid w:val="00C50B0A"/>
    <w:rsid w:val="00C51FE5"/>
    <w:rsid w:val="00C52BF8"/>
    <w:rsid w:val="00C5348F"/>
    <w:rsid w:val="00C5394E"/>
    <w:rsid w:val="00C54E73"/>
    <w:rsid w:val="00C54FDE"/>
    <w:rsid w:val="00C55695"/>
    <w:rsid w:val="00C55A47"/>
    <w:rsid w:val="00C55B8B"/>
    <w:rsid w:val="00C55B94"/>
    <w:rsid w:val="00C628E5"/>
    <w:rsid w:val="00C62C61"/>
    <w:rsid w:val="00C62E9D"/>
    <w:rsid w:val="00C63A9A"/>
    <w:rsid w:val="00C64510"/>
    <w:rsid w:val="00C65683"/>
    <w:rsid w:val="00C669B7"/>
    <w:rsid w:val="00C67CEC"/>
    <w:rsid w:val="00C71842"/>
    <w:rsid w:val="00C725E3"/>
    <w:rsid w:val="00C72ABA"/>
    <w:rsid w:val="00C74502"/>
    <w:rsid w:val="00C74CC1"/>
    <w:rsid w:val="00C74D63"/>
    <w:rsid w:val="00C76283"/>
    <w:rsid w:val="00C76CAC"/>
    <w:rsid w:val="00C772B0"/>
    <w:rsid w:val="00C77E6F"/>
    <w:rsid w:val="00C81B34"/>
    <w:rsid w:val="00C823ED"/>
    <w:rsid w:val="00C829D0"/>
    <w:rsid w:val="00C83D26"/>
    <w:rsid w:val="00C83F8F"/>
    <w:rsid w:val="00C84910"/>
    <w:rsid w:val="00C85517"/>
    <w:rsid w:val="00C85F42"/>
    <w:rsid w:val="00C86388"/>
    <w:rsid w:val="00C86C0D"/>
    <w:rsid w:val="00C86D26"/>
    <w:rsid w:val="00C90A0A"/>
    <w:rsid w:val="00C92070"/>
    <w:rsid w:val="00C921BD"/>
    <w:rsid w:val="00C930BF"/>
    <w:rsid w:val="00C931B1"/>
    <w:rsid w:val="00C9456A"/>
    <w:rsid w:val="00C948A5"/>
    <w:rsid w:val="00C952FE"/>
    <w:rsid w:val="00C95369"/>
    <w:rsid w:val="00C9595C"/>
    <w:rsid w:val="00C95F18"/>
    <w:rsid w:val="00C96BFE"/>
    <w:rsid w:val="00C97429"/>
    <w:rsid w:val="00CA02E1"/>
    <w:rsid w:val="00CA1038"/>
    <w:rsid w:val="00CA2A99"/>
    <w:rsid w:val="00CA2AEC"/>
    <w:rsid w:val="00CA2F8B"/>
    <w:rsid w:val="00CA42E1"/>
    <w:rsid w:val="00CA4DB3"/>
    <w:rsid w:val="00CA550B"/>
    <w:rsid w:val="00CA625F"/>
    <w:rsid w:val="00CA6BED"/>
    <w:rsid w:val="00CA6EBC"/>
    <w:rsid w:val="00CA76D5"/>
    <w:rsid w:val="00CB0432"/>
    <w:rsid w:val="00CB3062"/>
    <w:rsid w:val="00CB4197"/>
    <w:rsid w:val="00CB5C47"/>
    <w:rsid w:val="00CB5F0E"/>
    <w:rsid w:val="00CB6A36"/>
    <w:rsid w:val="00CB7134"/>
    <w:rsid w:val="00CB71EA"/>
    <w:rsid w:val="00CC024D"/>
    <w:rsid w:val="00CC1F81"/>
    <w:rsid w:val="00CC2C26"/>
    <w:rsid w:val="00CC3EBC"/>
    <w:rsid w:val="00CC6E1E"/>
    <w:rsid w:val="00CC79A9"/>
    <w:rsid w:val="00CD03A1"/>
    <w:rsid w:val="00CD115D"/>
    <w:rsid w:val="00CD519C"/>
    <w:rsid w:val="00CD620E"/>
    <w:rsid w:val="00CD6711"/>
    <w:rsid w:val="00CD7DA2"/>
    <w:rsid w:val="00CD7DAE"/>
    <w:rsid w:val="00CE12BC"/>
    <w:rsid w:val="00CE2403"/>
    <w:rsid w:val="00CE250B"/>
    <w:rsid w:val="00CE3B36"/>
    <w:rsid w:val="00CE4096"/>
    <w:rsid w:val="00CE40A5"/>
    <w:rsid w:val="00CE5731"/>
    <w:rsid w:val="00CE63E2"/>
    <w:rsid w:val="00CF076F"/>
    <w:rsid w:val="00CF2C7C"/>
    <w:rsid w:val="00CF3AD1"/>
    <w:rsid w:val="00CF524A"/>
    <w:rsid w:val="00CF542A"/>
    <w:rsid w:val="00CF56F6"/>
    <w:rsid w:val="00CF65F4"/>
    <w:rsid w:val="00CF6751"/>
    <w:rsid w:val="00CF7417"/>
    <w:rsid w:val="00CF7EA9"/>
    <w:rsid w:val="00D01510"/>
    <w:rsid w:val="00D01D19"/>
    <w:rsid w:val="00D026DD"/>
    <w:rsid w:val="00D02E07"/>
    <w:rsid w:val="00D042D8"/>
    <w:rsid w:val="00D04CCD"/>
    <w:rsid w:val="00D05D5B"/>
    <w:rsid w:val="00D05D76"/>
    <w:rsid w:val="00D07495"/>
    <w:rsid w:val="00D07704"/>
    <w:rsid w:val="00D136ED"/>
    <w:rsid w:val="00D13DBA"/>
    <w:rsid w:val="00D14406"/>
    <w:rsid w:val="00D14548"/>
    <w:rsid w:val="00D153C4"/>
    <w:rsid w:val="00D15445"/>
    <w:rsid w:val="00D15475"/>
    <w:rsid w:val="00D1596E"/>
    <w:rsid w:val="00D15AC5"/>
    <w:rsid w:val="00D1623F"/>
    <w:rsid w:val="00D201CE"/>
    <w:rsid w:val="00D203FA"/>
    <w:rsid w:val="00D21ECF"/>
    <w:rsid w:val="00D23F7F"/>
    <w:rsid w:val="00D24357"/>
    <w:rsid w:val="00D255D3"/>
    <w:rsid w:val="00D2787C"/>
    <w:rsid w:val="00D27FF9"/>
    <w:rsid w:val="00D3029F"/>
    <w:rsid w:val="00D320BD"/>
    <w:rsid w:val="00D3238D"/>
    <w:rsid w:val="00D3245B"/>
    <w:rsid w:val="00D33D38"/>
    <w:rsid w:val="00D36769"/>
    <w:rsid w:val="00D36D02"/>
    <w:rsid w:val="00D37109"/>
    <w:rsid w:val="00D4076A"/>
    <w:rsid w:val="00D40D4B"/>
    <w:rsid w:val="00D431FA"/>
    <w:rsid w:val="00D44E63"/>
    <w:rsid w:val="00D45540"/>
    <w:rsid w:val="00D45640"/>
    <w:rsid w:val="00D457F0"/>
    <w:rsid w:val="00D50EAE"/>
    <w:rsid w:val="00D5323F"/>
    <w:rsid w:val="00D53E0C"/>
    <w:rsid w:val="00D542E1"/>
    <w:rsid w:val="00D54F2B"/>
    <w:rsid w:val="00D551BD"/>
    <w:rsid w:val="00D55748"/>
    <w:rsid w:val="00D55908"/>
    <w:rsid w:val="00D5727B"/>
    <w:rsid w:val="00D6114C"/>
    <w:rsid w:val="00D61761"/>
    <w:rsid w:val="00D623B2"/>
    <w:rsid w:val="00D6274B"/>
    <w:rsid w:val="00D63005"/>
    <w:rsid w:val="00D63F31"/>
    <w:rsid w:val="00D645EF"/>
    <w:rsid w:val="00D64986"/>
    <w:rsid w:val="00D651D2"/>
    <w:rsid w:val="00D66DD9"/>
    <w:rsid w:val="00D67499"/>
    <w:rsid w:val="00D7166E"/>
    <w:rsid w:val="00D728B8"/>
    <w:rsid w:val="00D72ADA"/>
    <w:rsid w:val="00D730DC"/>
    <w:rsid w:val="00D7343E"/>
    <w:rsid w:val="00D73474"/>
    <w:rsid w:val="00D737AA"/>
    <w:rsid w:val="00D743AB"/>
    <w:rsid w:val="00D75233"/>
    <w:rsid w:val="00D75322"/>
    <w:rsid w:val="00D75A05"/>
    <w:rsid w:val="00D75E61"/>
    <w:rsid w:val="00D77D2A"/>
    <w:rsid w:val="00D824A5"/>
    <w:rsid w:val="00D82AF2"/>
    <w:rsid w:val="00D8372E"/>
    <w:rsid w:val="00D83A75"/>
    <w:rsid w:val="00D8448E"/>
    <w:rsid w:val="00D85025"/>
    <w:rsid w:val="00D85420"/>
    <w:rsid w:val="00D8588A"/>
    <w:rsid w:val="00D8628B"/>
    <w:rsid w:val="00D86515"/>
    <w:rsid w:val="00D86DF8"/>
    <w:rsid w:val="00D906D2"/>
    <w:rsid w:val="00D92414"/>
    <w:rsid w:val="00D92C78"/>
    <w:rsid w:val="00D9342D"/>
    <w:rsid w:val="00D93CEB"/>
    <w:rsid w:val="00D973AD"/>
    <w:rsid w:val="00D97EAE"/>
    <w:rsid w:val="00DA03F6"/>
    <w:rsid w:val="00DA1327"/>
    <w:rsid w:val="00DA1440"/>
    <w:rsid w:val="00DA1516"/>
    <w:rsid w:val="00DA3849"/>
    <w:rsid w:val="00DA4CCE"/>
    <w:rsid w:val="00DA5F6C"/>
    <w:rsid w:val="00DA66A2"/>
    <w:rsid w:val="00DA6C0E"/>
    <w:rsid w:val="00DA7960"/>
    <w:rsid w:val="00DB0A19"/>
    <w:rsid w:val="00DB1727"/>
    <w:rsid w:val="00DB25FD"/>
    <w:rsid w:val="00DB4DBF"/>
    <w:rsid w:val="00DB50EA"/>
    <w:rsid w:val="00DB78A3"/>
    <w:rsid w:val="00DC0A64"/>
    <w:rsid w:val="00DC30C7"/>
    <w:rsid w:val="00DC392E"/>
    <w:rsid w:val="00DC4A06"/>
    <w:rsid w:val="00DC5DE9"/>
    <w:rsid w:val="00DC666C"/>
    <w:rsid w:val="00DC6CD2"/>
    <w:rsid w:val="00DC7563"/>
    <w:rsid w:val="00DD1A68"/>
    <w:rsid w:val="00DD224F"/>
    <w:rsid w:val="00DD3B68"/>
    <w:rsid w:val="00DD4448"/>
    <w:rsid w:val="00DD5239"/>
    <w:rsid w:val="00DD58E1"/>
    <w:rsid w:val="00DD71AF"/>
    <w:rsid w:val="00DD77FD"/>
    <w:rsid w:val="00DE0CD8"/>
    <w:rsid w:val="00DE159F"/>
    <w:rsid w:val="00DE27FC"/>
    <w:rsid w:val="00DE2C72"/>
    <w:rsid w:val="00DE34E1"/>
    <w:rsid w:val="00DE4489"/>
    <w:rsid w:val="00DE4C91"/>
    <w:rsid w:val="00DE5D2F"/>
    <w:rsid w:val="00DE61BE"/>
    <w:rsid w:val="00DE61C1"/>
    <w:rsid w:val="00DE630D"/>
    <w:rsid w:val="00DE637C"/>
    <w:rsid w:val="00DE67B2"/>
    <w:rsid w:val="00DE7BC1"/>
    <w:rsid w:val="00DE7E99"/>
    <w:rsid w:val="00DF0330"/>
    <w:rsid w:val="00DF07A1"/>
    <w:rsid w:val="00DF0891"/>
    <w:rsid w:val="00DF0899"/>
    <w:rsid w:val="00DF0C35"/>
    <w:rsid w:val="00DF0F8B"/>
    <w:rsid w:val="00DF1E00"/>
    <w:rsid w:val="00DF2A4E"/>
    <w:rsid w:val="00DF2BD0"/>
    <w:rsid w:val="00DF3B75"/>
    <w:rsid w:val="00DF51FF"/>
    <w:rsid w:val="00DF688C"/>
    <w:rsid w:val="00DF6BA6"/>
    <w:rsid w:val="00DF7565"/>
    <w:rsid w:val="00E0125B"/>
    <w:rsid w:val="00E01310"/>
    <w:rsid w:val="00E01C0C"/>
    <w:rsid w:val="00E020DB"/>
    <w:rsid w:val="00E022B4"/>
    <w:rsid w:val="00E040EB"/>
    <w:rsid w:val="00E042AC"/>
    <w:rsid w:val="00E05E86"/>
    <w:rsid w:val="00E07A09"/>
    <w:rsid w:val="00E07AB7"/>
    <w:rsid w:val="00E10B3D"/>
    <w:rsid w:val="00E11589"/>
    <w:rsid w:val="00E12E11"/>
    <w:rsid w:val="00E12F1C"/>
    <w:rsid w:val="00E13ACA"/>
    <w:rsid w:val="00E13B58"/>
    <w:rsid w:val="00E14097"/>
    <w:rsid w:val="00E14C47"/>
    <w:rsid w:val="00E15DC5"/>
    <w:rsid w:val="00E20CE4"/>
    <w:rsid w:val="00E21D05"/>
    <w:rsid w:val="00E22710"/>
    <w:rsid w:val="00E2409B"/>
    <w:rsid w:val="00E2433D"/>
    <w:rsid w:val="00E25A3D"/>
    <w:rsid w:val="00E25D01"/>
    <w:rsid w:val="00E25F8A"/>
    <w:rsid w:val="00E261D1"/>
    <w:rsid w:val="00E303A2"/>
    <w:rsid w:val="00E30D11"/>
    <w:rsid w:val="00E31D90"/>
    <w:rsid w:val="00E33554"/>
    <w:rsid w:val="00E34B8D"/>
    <w:rsid w:val="00E34E04"/>
    <w:rsid w:val="00E360C2"/>
    <w:rsid w:val="00E36494"/>
    <w:rsid w:val="00E367F7"/>
    <w:rsid w:val="00E36A76"/>
    <w:rsid w:val="00E37248"/>
    <w:rsid w:val="00E37EF6"/>
    <w:rsid w:val="00E37FE5"/>
    <w:rsid w:val="00E4144A"/>
    <w:rsid w:val="00E4226C"/>
    <w:rsid w:val="00E42CAB"/>
    <w:rsid w:val="00E430B5"/>
    <w:rsid w:val="00E45472"/>
    <w:rsid w:val="00E45492"/>
    <w:rsid w:val="00E45AE0"/>
    <w:rsid w:val="00E45BCF"/>
    <w:rsid w:val="00E47193"/>
    <w:rsid w:val="00E47305"/>
    <w:rsid w:val="00E47395"/>
    <w:rsid w:val="00E50A7C"/>
    <w:rsid w:val="00E53B81"/>
    <w:rsid w:val="00E5590F"/>
    <w:rsid w:val="00E5637B"/>
    <w:rsid w:val="00E579E1"/>
    <w:rsid w:val="00E6115B"/>
    <w:rsid w:val="00E620CD"/>
    <w:rsid w:val="00E62449"/>
    <w:rsid w:val="00E63057"/>
    <w:rsid w:val="00E63C2B"/>
    <w:rsid w:val="00E65460"/>
    <w:rsid w:val="00E66B01"/>
    <w:rsid w:val="00E676DE"/>
    <w:rsid w:val="00E71033"/>
    <w:rsid w:val="00E72C98"/>
    <w:rsid w:val="00E738BF"/>
    <w:rsid w:val="00E73FC5"/>
    <w:rsid w:val="00E7463D"/>
    <w:rsid w:val="00E75F9A"/>
    <w:rsid w:val="00E7616C"/>
    <w:rsid w:val="00E8064F"/>
    <w:rsid w:val="00E823E8"/>
    <w:rsid w:val="00E83A7D"/>
    <w:rsid w:val="00E85718"/>
    <w:rsid w:val="00E8601D"/>
    <w:rsid w:val="00E86DD9"/>
    <w:rsid w:val="00E9101C"/>
    <w:rsid w:val="00E910E8"/>
    <w:rsid w:val="00E9239F"/>
    <w:rsid w:val="00E92B7E"/>
    <w:rsid w:val="00E92D59"/>
    <w:rsid w:val="00E9456F"/>
    <w:rsid w:val="00E95913"/>
    <w:rsid w:val="00E9617F"/>
    <w:rsid w:val="00E97A4B"/>
    <w:rsid w:val="00E97C23"/>
    <w:rsid w:val="00EA27FC"/>
    <w:rsid w:val="00EA4349"/>
    <w:rsid w:val="00EA51D7"/>
    <w:rsid w:val="00EA53DF"/>
    <w:rsid w:val="00EA56ED"/>
    <w:rsid w:val="00EA6307"/>
    <w:rsid w:val="00EA6897"/>
    <w:rsid w:val="00EA6958"/>
    <w:rsid w:val="00EB1901"/>
    <w:rsid w:val="00EB1971"/>
    <w:rsid w:val="00EB1B21"/>
    <w:rsid w:val="00EB1E86"/>
    <w:rsid w:val="00EB3B55"/>
    <w:rsid w:val="00EB3DCC"/>
    <w:rsid w:val="00EB4BB5"/>
    <w:rsid w:val="00EB4DEE"/>
    <w:rsid w:val="00EB637A"/>
    <w:rsid w:val="00EC01AA"/>
    <w:rsid w:val="00EC2C93"/>
    <w:rsid w:val="00EC32CD"/>
    <w:rsid w:val="00EC75BD"/>
    <w:rsid w:val="00ED150E"/>
    <w:rsid w:val="00ED24AA"/>
    <w:rsid w:val="00ED4A4D"/>
    <w:rsid w:val="00ED5312"/>
    <w:rsid w:val="00ED581E"/>
    <w:rsid w:val="00ED65BE"/>
    <w:rsid w:val="00ED742D"/>
    <w:rsid w:val="00ED7FFE"/>
    <w:rsid w:val="00EE065C"/>
    <w:rsid w:val="00EE216D"/>
    <w:rsid w:val="00EE3650"/>
    <w:rsid w:val="00EE3DEC"/>
    <w:rsid w:val="00EE52EA"/>
    <w:rsid w:val="00EE5BA5"/>
    <w:rsid w:val="00EE6129"/>
    <w:rsid w:val="00EE622A"/>
    <w:rsid w:val="00EE6AD3"/>
    <w:rsid w:val="00EE7C46"/>
    <w:rsid w:val="00EF0610"/>
    <w:rsid w:val="00EF0A3F"/>
    <w:rsid w:val="00EF0B5F"/>
    <w:rsid w:val="00EF0D0E"/>
    <w:rsid w:val="00EF1F17"/>
    <w:rsid w:val="00EF31FB"/>
    <w:rsid w:val="00EF3719"/>
    <w:rsid w:val="00EF48B2"/>
    <w:rsid w:val="00EF575A"/>
    <w:rsid w:val="00EF69C3"/>
    <w:rsid w:val="00EF6E00"/>
    <w:rsid w:val="00F008F5"/>
    <w:rsid w:val="00F011F1"/>
    <w:rsid w:val="00F01312"/>
    <w:rsid w:val="00F02E38"/>
    <w:rsid w:val="00F03D8C"/>
    <w:rsid w:val="00F04B62"/>
    <w:rsid w:val="00F055FA"/>
    <w:rsid w:val="00F05D78"/>
    <w:rsid w:val="00F05E6D"/>
    <w:rsid w:val="00F05F44"/>
    <w:rsid w:val="00F063AE"/>
    <w:rsid w:val="00F067C2"/>
    <w:rsid w:val="00F06B71"/>
    <w:rsid w:val="00F06FFA"/>
    <w:rsid w:val="00F10DE0"/>
    <w:rsid w:val="00F11284"/>
    <w:rsid w:val="00F11737"/>
    <w:rsid w:val="00F11896"/>
    <w:rsid w:val="00F11BA4"/>
    <w:rsid w:val="00F1314A"/>
    <w:rsid w:val="00F1336C"/>
    <w:rsid w:val="00F1373B"/>
    <w:rsid w:val="00F1414F"/>
    <w:rsid w:val="00F1561B"/>
    <w:rsid w:val="00F16210"/>
    <w:rsid w:val="00F17260"/>
    <w:rsid w:val="00F17556"/>
    <w:rsid w:val="00F2011B"/>
    <w:rsid w:val="00F21140"/>
    <w:rsid w:val="00F227C1"/>
    <w:rsid w:val="00F23604"/>
    <w:rsid w:val="00F2522A"/>
    <w:rsid w:val="00F27474"/>
    <w:rsid w:val="00F2796E"/>
    <w:rsid w:val="00F3011B"/>
    <w:rsid w:val="00F30A04"/>
    <w:rsid w:val="00F30A4E"/>
    <w:rsid w:val="00F30A88"/>
    <w:rsid w:val="00F3124A"/>
    <w:rsid w:val="00F323A4"/>
    <w:rsid w:val="00F32F38"/>
    <w:rsid w:val="00F33D7B"/>
    <w:rsid w:val="00F34A13"/>
    <w:rsid w:val="00F35362"/>
    <w:rsid w:val="00F36150"/>
    <w:rsid w:val="00F362E6"/>
    <w:rsid w:val="00F37E39"/>
    <w:rsid w:val="00F40B11"/>
    <w:rsid w:val="00F40D84"/>
    <w:rsid w:val="00F414DD"/>
    <w:rsid w:val="00F42D25"/>
    <w:rsid w:val="00F44A6B"/>
    <w:rsid w:val="00F44A9D"/>
    <w:rsid w:val="00F44E06"/>
    <w:rsid w:val="00F46A62"/>
    <w:rsid w:val="00F47893"/>
    <w:rsid w:val="00F50B0F"/>
    <w:rsid w:val="00F50E40"/>
    <w:rsid w:val="00F50FEF"/>
    <w:rsid w:val="00F52C45"/>
    <w:rsid w:val="00F55DCE"/>
    <w:rsid w:val="00F560E2"/>
    <w:rsid w:val="00F56922"/>
    <w:rsid w:val="00F6013C"/>
    <w:rsid w:val="00F60A38"/>
    <w:rsid w:val="00F60AC9"/>
    <w:rsid w:val="00F61400"/>
    <w:rsid w:val="00F619A3"/>
    <w:rsid w:val="00F62058"/>
    <w:rsid w:val="00F62825"/>
    <w:rsid w:val="00F631F5"/>
    <w:rsid w:val="00F633C2"/>
    <w:rsid w:val="00F6376A"/>
    <w:rsid w:val="00F655D2"/>
    <w:rsid w:val="00F65A28"/>
    <w:rsid w:val="00F65CCD"/>
    <w:rsid w:val="00F66015"/>
    <w:rsid w:val="00F66282"/>
    <w:rsid w:val="00F67F65"/>
    <w:rsid w:val="00F707F9"/>
    <w:rsid w:val="00F723F5"/>
    <w:rsid w:val="00F73E52"/>
    <w:rsid w:val="00F74D21"/>
    <w:rsid w:val="00F7550E"/>
    <w:rsid w:val="00F76EBE"/>
    <w:rsid w:val="00F77DB5"/>
    <w:rsid w:val="00F81480"/>
    <w:rsid w:val="00F818CB"/>
    <w:rsid w:val="00F819D4"/>
    <w:rsid w:val="00F81DEA"/>
    <w:rsid w:val="00F82072"/>
    <w:rsid w:val="00F82262"/>
    <w:rsid w:val="00F8311B"/>
    <w:rsid w:val="00F83813"/>
    <w:rsid w:val="00F83E12"/>
    <w:rsid w:val="00F8426A"/>
    <w:rsid w:val="00F8513E"/>
    <w:rsid w:val="00F85527"/>
    <w:rsid w:val="00F85F3F"/>
    <w:rsid w:val="00F870BD"/>
    <w:rsid w:val="00F90F7F"/>
    <w:rsid w:val="00F90F86"/>
    <w:rsid w:val="00F910E4"/>
    <w:rsid w:val="00F91364"/>
    <w:rsid w:val="00F9157F"/>
    <w:rsid w:val="00F967DB"/>
    <w:rsid w:val="00F96995"/>
    <w:rsid w:val="00FA0890"/>
    <w:rsid w:val="00FA0E8D"/>
    <w:rsid w:val="00FA1965"/>
    <w:rsid w:val="00FA22ED"/>
    <w:rsid w:val="00FA2AD4"/>
    <w:rsid w:val="00FA326F"/>
    <w:rsid w:val="00FA343A"/>
    <w:rsid w:val="00FA3615"/>
    <w:rsid w:val="00FA50EC"/>
    <w:rsid w:val="00FA5CF6"/>
    <w:rsid w:val="00FA6EFF"/>
    <w:rsid w:val="00FA7161"/>
    <w:rsid w:val="00FA76B5"/>
    <w:rsid w:val="00FA7842"/>
    <w:rsid w:val="00FB0834"/>
    <w:rsid w:val="00FB0D5C"/>
    <w:rsid w:val="00FB10E9"/>
    <w:rsid w:val="00FB1905"/>
    <w:rsid w:val="00FB1D44"/>
    <w:rsid w:val="00FB45EE"/>
    <w:rsid w:val="00FB4A98"/>
    <w:rsid w:val="00FB4DDC"/>
    <w:rsid w:val="00FB5B53"/>
    <w:rsid w:val="00FB67AF"/>
    <w:rsid w:val="00FB7404"/>
    <w:rsid w:val="00FC09F4"/>
    <w:rsid w:val="00FC13DE"/>
    <w:rsid w:val="00FC16D6"/>
    <w:rsid w:val="00FC2D8B"/>
    <w:rsid w:val="00FC3008"/>
    <w:rsid w:val="00FC5906"/>
    <w:rsid w:val="00FC648E"/>
    <w:rsid w:val="00FC66F9"/>
    <w:rsid w:val="00FC6944"/>
    <w:rsid w:val="00FC6B94"/>
    <w:rsid w:val="00FC70AC"/>
    <w:rsid w:val="00FC7633"/>
    <w:rsid w:val="00FC764C"/>
    <w:rsid w:val="00FD1771"/>
    <w:rsid w:val="00FD1DA3"/>
    <w:rsid w:val="00FD3E53"/>
    <w:rsid w:val="00FD4B26"/>
    <w:rsid w:val="00FD6649"/>
    <w:rsid w:val="00FD7300"/>
    <w:rsid w:val="00FD7A54"/>
    <w:rsid w:val="00FE0063"/>
    <w:rsid w:val="00FE0840"/>
    <w:rsid w:val="00FE0DD6"/>
    <w:rsid w:val="00FE3D2D"/>
    <w:rsid w:val="00FE3DF1"/>
    <w:rsid w:val="00FE4113"/>
    <w:rsid w:val="00FE489F"/>
    <w:rsid w:val="00FE5650"/>
    <w:rsid w:val="00FE6228"/>
    <w:rsid w:val="00FE6286"/>
    <w:rsid w:val="00FE66D1"/>
    <w:rsid w:val="00FF0B00"/>
    <w:rsid w:val="00FF0B5D"/>
    <w:rsid w:val="00FF0FEA"/>
    <w:rsid w:val="00FF1900"/>
    <w:rsid w:val="00FF3C5D"/>
    <w:rsid w:val="00FF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6CDBF"/>
  <w15:chartTrackingRefBased/>
  <w15:docId w15:val="{22820655-9262-4F93-903D-395D9BC2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4C47"/>
    <w:pPr>
      <w:spacing w:before="120" w:after="120"/>
    </w:pPr>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218B2"/>
    <w:pPr>
      <w:tabs>
        <w:tab w:val="center" w:pos="4819"/>
        <w:tab w:val="right" w:pos="9638"/>
      </w:tabs>
    </w:pPr>
  </w:style>
  <w:style w:type="paragraph" w:styleId="Pidipagina">
    <w:name w:val="footer"/>
    <w:basedOn w:val="Normale"/>
    <w:rsid w:val="00C218B2"/>
    <w:pPr>
      <w:tabs>
        <w:tab w:val="center" w:pos="4819"/>
        <w:tab w:val="right" w:pos="9638"/>
      </w:tabs>
    </w:pPr>
  </w:style>
  <w:style w:type="paragraph" w:customStyle="1" w:styleId="TITOLOSOMMARIO1">
    <w:name w:val="TITOLO SOMMARIO 1"/>
    <w:rsid w:val="00C218B2"/>
    <w:pPr>
      <w:tabs>
        <w:tab w:val="left" w:pos="567"/>
      </w:tabs>
      <w:spacing w:after="120" w:line="288" w:lineRule="auto"/>
    </w:pPr>
    <w:rPr>
      <w:rFonts w:ascii="Verdana" w:eastAsia="SimSun" w:hAnsi="Verdana"/>
      <w:b/>
      <w:caps/>
      <w:sz w:val="24"/>
      <w:szCs w:val="24"/>
      <w:lang w:val="it-IT" w:eastAsia="zh-CN"/>
    </w:rPr>
  </w:style>
  <w:style w:type="paragraph" w:customStyle="1" w:styleId="Dataeprotocollo">
    <w:name w:val="Data e protocollo"/>
    <w:rsid w:val="00BC30A0"/>
    <w:pPr>
      <w:spacing w:line="360" w:lineRule="auto"/>
      <w:ind w:left="425" w:right="851"/>
    </w:pPr>
    <w:rPr>
      <w:rFonts w:ascii="Verdana" w:hAnsi="Verdana"/>
      <w:sz w:val="18"/>
      <w:szCs w:val="24"/>
      <w:lang w:val="it-IT" w:eastAsia="it-IT"/>
    </w:rPr>
  </w:style>
  <w:style w:type="paragraph" w:customStyle="1" w:styleId="Destinatario">
    <w:name w:val="Destinatario"/>
    <w:basedOn w:val="Normale"/>
    <w:rsid w:val="00BC30A0"/>
    <w:pPr>
      <w:spacing w:line="360" w:lineRule="auto"/>
      <w:ind w:left="425" w:right="851"/>
      <w:jc w:val="right"/>
    </w:pPr>
    <w:rPr>
      <w:rFonts w:ascii="Verdana" w:hAnsi="Verdana"/>
      <w:sz w:val="18"/>
    </w:rPr>
  </w:style>
  <w:style w:type="paragraph" w:customStyle="1" w:styleId="Mittente">
    <w:name w:val="Mittente"/>
    <w:rsid w:val="002D05AD"/>
    <w:pPr>
      <w:ind w:left="425" w:right="851"/>
      <w:jc w:val="right"/>
    </w:pPr>
    <w:rPr>
      <w:rFonts w:ascii="Verdana" w:hAnsi="Verdana"/>
      <w:b/>
      <w:sz w:val="18"/>
      <w:szCs w:val="24"/>
      <w:lang w:val="it-IT" w:eastAsia="it-IT"/>
    </w:rPr>
  </w:style>
  <w:style w:type="paragraph" w:customStyle="1" w:styleId="Stile">
    <w:name w:val="Stile"/>
    <w:rsid w:val="00E36494"/>
    <w:pPr>
      <w:widowControl w:val="0"/>
      <w:autoSpaceDE w:val="0"/>
      <w:autoSpaceDN w:val="0"/>
      <w:adjustRightInd w:val="0"/>
    </w:pPr>
    <w:rPr>
      <w:rFonts w:ascii="Arial" w:hAnsi="Arial" w:cs="Arial"/>
      <w:sz w:val="24"/>
      <w:szCs w:val="24"/>
      <w:lang w:val="it-IT" w:eastAsia="it-IT"/>
    </w:rPr>
  </w:style>
  <w:style w:type="paragraph" w:styleId="Testofumetto">
    <w:name w:val="Balloon Text"/>
    <w:basedOn w:val="Normale"/>
    <w:link w:val="TestofumettoCarattere"/>
    <w:semiHidden/>
    <w:unhideWhenUsed/>
    <w:rsid w:val="00BC46BE"/>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BC46BE"/>
    <w:rPr>
      <w:rFonts w:ascii="Segoe UI" w:hAnsi="Segoe UI" w:cs="Segoe UI"/>
      <w:sz w:val="18"/>
      <w:szCs w:val="18"/>
      <w:lang w:val="it-IT" w:eastAsia="it-IT"/>
    </w:rPr>
  </w:style>
  <w:style w:type="paragraph" w:styleId="Revisione">
    <w:name w:val="Revision"/>
    <w:hidden/>
    <w:uiPriority w:val="99"/>
    <w:semiHidden/>
    <w:rsid w:val="00F8426A"/>
    <w:rPr>
      <w:sz w:val="24"/>
      <w:szCs w:val="24"/>
      <w:lang w:val="it-IT" w:eastAsia="it-IT"/>
    </w:rPr>
  </w:style>
  <w:style w:type="paragraph" w:styleId="Paragrafoelenco">
    <w:name w:val="List Paragraph"/>
    <w:basedOn w:val="Normale"/>
    <w:uiPriority w:val="34"/>
    <w:qFormat/>
    <w:rsid w:val="00704A85"/>
    <w:pPr>
      <w:spacing w:before="0" w:after="0"/>
      <w:ind w:left="720"/>
    </w:pPr>
    <w:rPr>
      <w:rFonts w:ascii="Calibri" w:eastAsiaTheme="minorHAnsi" w:hAnsi="Calibri" w:cs="Calibri"/>
      <w:sz w:val="22"/>
      <w:szCs w:val="22"/>
      <w:lang w:val="en-US" w:eastAsia="en-US"/>
    </w:rPr>
  </w:style>
  <w:style w:type="character" w:styleId="Collegamentoipertestuale">
    <w:name w:val="Hyperlink"/>
    <w:basedOn w:val="Carpredefinitoparagrafo"/>
    <w:unhideWhenUsed/>
    <w:rsid w:val="00704A85"/>
    <w:rPr>
      <w:color w:val="0563C1" w:themeColor="hyperlink"/>
      <w:u w:val="single"/>
    </w:rPr>
  </w:style>
  <w:style w:type="character" w:customStyle="1" w:styleId="UnresolvedMention">
    <w:name w:val="Unresolved Mention"/>
    <w:basedOn w:val="Carpredefinitoparagrafo"/>
    <w:uiPriority w:val="99"/>
    <w:semiHidden/>
    <w:unhideWhenUsed/>
    <w:rsid w:val="008D5469"/>
    <w:rPr>
      <w:color w:val="605E5C"/>
      <w:shd w:val="clear" w:color="auto" w:fill="E1DFDD"/>
    </w:rPr>
  </w:style>
  <w:style w:type="character" w:styleId="Rimandocommento">
    <w:name w:val="annotation reference"/>
    <w:basedOn w:val="Carpredefinitoparagrafo"/>
    <w:rsid w:val="008D5469"/>
    <w:rPr>
      <w:sz w:val="16"/>
      <w:szCs w:val="16"/>
    </w:rPr>
  </w:style>
  <w:style w:type="paragraph" w:styleId="Testocommento">
    <w:name w:val="annotation text"/>
    <w:basedOn w:val="Normale"/>
    <w:link w:val="TestocommentoCarattere"/>
    <w:rsid w:val="008D5469"/>
    <w:rPr>
      <w:sz w:val="20"/>
      <w:szCs w:val="20"/>
    </w:rPr>
  </w:style>
  <w:style w:type="character" w:customStyle="1" w:styleId="TestocommentoCarattere">
    <w:name w:val="Testo commento Carattere"/>
    <w:basedOn w:val="Carpredefinitoparagrafo"/>
    <w:link w:val="Testocommento"/>
    <w:rsid w:val="008D5469"/>
    <w:rPr>
      <w:lang w:val="it-IT" w:eastAsia="it-IT"/>
    </w:rPr>
  </w:style>
  <w:style w:type="paragraph" w:styleId="Soggettocommento">
    <w:name w:val="annotation subject"/>
    <w:basedOn w:val="Testocommento"/>
    <w:next w:val="Testocommento"/>
    <w:link w:val="SoggettocommentoCarattere"/>
    <w:semiHidden/>
    <w:unhideWhenUsed/>
    <w:rsid w:val="008D5469"/>
    <w:rPr>
      <w:b/>
      <w:bCs/>
    </w:rPr>
  </w:style>
  <w:style w:type="character" w:customStyle="1" w:styleId="SoggettocommentoCarattere">
    <w:name w:val="Soggetto commento Carattere"/>
    <w:basedOn w:val="TestocommentoCarattere"/>
    <w:link w:val="Soggettocommento"/>
    <w:semiHidden/>
    <w:rsid w:val="008D5469"/>
    <w:rPr>
      <w:b/>
      <w:bCs/>
      <w:lang w:val="it-IT" w:eastAsia="it-IT"/>
    </w:rPr>
  </w:style>
  <w:style w:type="character" w:customStyle="1" w:styleId="ui-provider">
    <w:name w:val="ui-provider"/>
    <w:basedOn w:val="Carpredefinitoparagrafo"/>
    <w:rsid w:val="00F76EBE"/>
  </w:style>
  <w:style w:type="character" w:styleId="Collegamentovisitato">
    <w:name w:val="FollowedHyperlink"/>
    <w:basedOn w:val="Carpredefinitoparagrafo"/>
    <w:rsid w:val="00CB41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8911">
      <w:bodyDiv w:val="1"/>
      <w:marLeft w:val="0"/>
      <w:marRight w:val="0"/>
      <w:marTop w:val="0"/>
      <w:marBottom w:val="0"/>
      <w:divBdr>
        <w:top w:val="none" w:sz="0" w:space="0" w:color="auto"/>
        <w:left w:val="none" w:sz="0" w:space="0" w:color="auto"/>
        <w:bottom w:val="none" w:sz="0" w:space="0" w:color="auto"/>
        <w:right w:val="none" w:sz="0" w:space="0" w:color="auto"/>
      </w:divBdr>
    </w:div>
    <w:div w:id="311251908">
      <w:bodyDiv w:val="1"/>
      <w:marLeft w:val="0"/>
      <w:marRight w:val="0"/>
      <w:marTop w:val="0"/>
      <w:marBottom w:val="0"/>
      <w:divBdr>
        <w:top w:val="none" w:sz="0" w:space="0" w:color="auto"/>
        <w:left w:val="none" w:sz="0" w:space="0" w:color="auto"/>
        <w:bottom w:val="none" w:sz="0" w:space="0" w:color="auto"/>
        <w:right w:val="none" w:sz="0" w:space="0" w:color="auto"/>
      </w:divBdr>
    </w:div>
    <w:div w:id="514998964">
      <w:bodyDiv w:val="1"/>
      <w:marLeft w:val="0"/>
      <w:marRight w:val="0"/>
      <w:marTop w:val="0"/>
      <w:marBottom w:val="0"/>
      <w:divBdr>
        <w:top w:val="none" w:sz="0" w:space="0" w:color="auto"/>
        <w:left w:val="none" w:sz="0" w:space="0" w:color="auto"/>
        <w:bottom w:val="none" w:sz="0" w:space="0" w:color="auto"/>
        <w:right w:val="none" w:sz="0" w:space="0" w:color="auto"/>
      </w:divBdr>
    </w:div>
    <w:div w:id="718826341">
      <w:bodyDiv w:val="1"/>
      <w:marLeft w:val="0"/>
      <w:marRight w:val="0"/>
      <w:marTop w:val="0"/>
      <w:marBottom w:val="0"/>
      <w:divBdr>
        <w:top w:val="none" w:sz="0" w:space="0" w:color="auto"/>
        <w:left w:val="none" w:sz="0" w:space="0" w:color="auto"/>
        <w:bottom w:val="none" w:sz="0" w:space="0" w:color="auto"/>
        <w:right w:val="none" w:sz="0" w:space="0" w:color="auto"/>
      </w:divBdr>
    </w:div>
    <w:div w:id="738557596">
      <w:bodyDiv w:val="1"/>
      <w:marLeft w:val="0"/>
      <w:marRight w:val="0"/>
      <w:marTop w:val="0"/>
      <w:marBottom w:val="0"/>
      <w:divBdr>
        <w:top w:val="none" w:sz="0" w:space="0" w:color="auto"/>
        <w:left w:val="none" w:sz="0" w:space="0" w:color="auto"/>
        <w:bottom w:val="none" w:sz="0" w:space="0" w:color="auto"/>
        <w:right w:val="none" w:sz="0" w:space="0" w:color="auto"/>
      </w:divBdr>
    </w:div>
    <w:div w:id="968440791">
      <w:bodyDiv w:val="1"/>
      <w:marLeft w:val="0"/>
      <w:marRight w:val="0"/>
      <w:marTop w:val="0"/>
      <w:marBottom w:val="0"/>
      <w:divBdr>
        <w:top w:val="none" w:sz="0" w:space="0" w:color="auto"/>
        <w:left w:val="none" w:sz="0" w:space="0" w:color="auto"/>
        <w:bottom w:val="none" w:sz="0" w:space="0" w:color="auto"/>
        <w:right w:val="none" w:sz="0" w:space="0" w:color="auto"/>
      </w:divBdr>
    </w:div>
    <w:div w:id="991106153">
      <w:bodyDiv w:val="1"/>
      <w:marLeft w:val="0"/>
      <w:marRight w:val="0"/>
      <w:marTop w:val="0"/>
      <w:marBottom w:val="0"/>
      <w:divBdr>
        <w:top w:val="none" w:sz="0" w:space="0" w:color="auto"/>
        <w:left w:val="none" w:sz="0" w:space="0" w:color="auto"/>
        <w:bottom w:val="none" w:sz="0" w:space="0" w:color="auto"/>
        <w:right w:val="none" w:sz="0" w:space="0" w:color="auto"/>
      </w:divBdr>
    </w:div>
    <w:div w:id="1250307893">
      <w:bodyDiv w:val="1"/>
      <w:marLeft w:val="0"/>
      <w:marRight w:val="0"/>
      <w:marTop w:val="0"/>
      <w:marBottom w:val="0"/>
      <w:divBdr>
        <w:top w:val="none" w:sz="0" w:space="0" w:color="auto"/>
        <w:left w:val="none" w:sz="0" w:space="0" w:color="auto"/>
        <w:bottom w:val="none" w:sz="0" w:space="0" w:color="auto"/>
        <w:right w:val="none" w:sz="0" w:space="0" w:color="auto"/>
      </w:divBdr>
    </w:div>
    <w:div w:id="1343237465">
      <w:bodyDiv w:val="1"/>
      <w:marLeft w:val="0"/>
      <w:marRight w:val="0"/>
      <w:marTop w:val="0"/>
      <w:marBottom w:val="0"/>
      <w:divBdr>
        <w:top w:val="none" w:sz="0" w:space="0" w:color="auto"/>
        <w:left w:val="none" w:sz="0" w:space="0" w:color="auto"/>
        <w:bottom w:val="none" w:sz="0" w:space="0" w:color="auto"/>
        <w:right w:val="none" w:sz="0" w:space="0" w:color="auto"/>
      </w:divBdr>
    </w:div>
    <w:div w:id="1555116339">
      <w:bodyDiv w:val="1"/>
      <w:marLeft w:val="0"/>
      <w:marRight w:val="0"/>
      <w:marTop w:val="0"/>
      <w:marBottom w:val="0"/>
      <w:divBdr>
        <w:top w:val="none" w:sz="0" w:space="0" w:color="auto"/>
        <w:left w:val="none" w:sz="0" w:space="0" w:color="auto"/>
        <w:bottom w:val="none" w:sz="0" w:space="0" w:color="auto"/>
        <w:right w:val="none" w:sz="0" w:space="0" w:color="auto"/>
      </w:divBdr>
    </w:div>
    <w:div w:id="1808012125">
      <w:bodyDiv w:val="1"/>
      <w:marLeft w:val="0"/>
      <w:marRight w:val="0"/>
      <w:marTop w:val="0"/>
      <w:marBottom w:val="0"/>
      <w:divBdr>
        <w:top w:val="none" w:sz="0" w:space="0" w:color="auto"/>
        <w:left w:val="none" w:sz="0" w:space="0" w:color="auto"/>
        <w:bottom w:val="none" w:sz="0" w:space="0" w:color="auto"/>
        <w:right w:val="none" w:sz="0" w:space="0" w:color="auto"/>
      </w:divBdr>
    </w:div>
    <w:div w:id="20915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core.eu" TargetMode="External"/><Relationship Id="rId13" Type="http://schemas.openxmlformats.org/officeDocument/2006/relationships/hyperlink" Target="http://www.shi-fw.com" TargetMode="External"/><Relationship Id="rId18" Type="http://schemas.openxmlformats.org/officeDocument/2006/relationships/hyperlink" Target="http://www.csic.es" TargetMode="External"/><Relationship Id="rId26" Type="http://schemas.openxmlformats.org/officeDocument/2006/relationships/hyperlink" Target="http://www.cres.gr" TargetMode="External"/><Relationship Id="rId3" Type="http://schemas.openxmlformats.org/officeDocument/2006/relationships/settings" Target="settings.xml"/><Relationship Id="rId21" Type="http://schemas.openxmlformats.org/officeDocument/2006/relationships/hyperlink" Target="http://www.shogenergy.eu" TargetMode="External"/><Relationship Id="rId7" Type="http://schemas.openxmlformats.org/officeDocument/2006/relationships/hyperlink" Target="http://www.leap.polimi.it" TargetMode="External"/><Relationship Id="rId12" Type="http://schemas.openxmlformats.org/officeDocument/2006/relationships/hyperlink" Target="http://www.titan-cement.com" TargetMode="External"/><Relationship Id="rId17" Type="http://schemas.openxmlformats.org/officeDocument/2006/relationships/hyperlink" Target="http://www.bcg.com" TargetMode="External"/><Relationship Id="rId25" Type="http://schemas.openxmlformats.org/officeDocument/2006/relationships/hyperlink" Target="http://www.greentech.clust-er.it/en" TargetMode="External"/><Relationship Id="rId2" Type="http://schemas.openxmlformats.org/officeDocument/2006/relationships/styles" Target="styles.xml"/><Relationship Id="rId16" Type="http://schemas.openxmlformats.org/officeDocument/2006/relationships/hyperlink" Target="http://www.polimi.it" TargetMode="External"/><Relationship Id="rId20" Type="http://schemas.openxmlformats.org/officeDocument/2006/relationships/hyperlink" Target="http://www.artidek.co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zziunicem.com" TargetMode="External"/><Relationship Id="rId24" Type="http://schemas.openxmlformats.org/officeDocument/2006/relationships/hyperlink" Target="mailto:info@tecnoproject.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si.fraunhofer.de/en" TargetMode="External"/><Relationship Id="rId23" Type="http://schemas.openxmlformats.org/officeDocument/2006/relationships/hyperlink" Target="http://www.tecnoproject.com" TargetMode="External"/><Relationship Id="rId28" Type="http://schemas.openxmlformats.org/officeDocument/2006/relationships/hyperlink" Target="http://www.eni.com" TargetMode="External"/><Relationship Id="rId10" Type="http://schemas.openxmlformats.org/officeDocument/2006/relationships/hyperlink" Target="http://www.buzziunicem.it" TargetMode="External"/><Relationship Id="rId19" Type="http://schemas.openxmlformats.org/officeDocument/2006/relationships/hyperlink" Target="http://www.uu.n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ergean.com" TargetMode="External"/><Relationship Id="rId14" Type="http://schemas.openxmlformats.org/officeDocument/2006/relationships/hyperlink" Target="http://www.airliquide.com" TargetMode="External"/><Relationship Id="rId22" Type="http://schemas.openxmlformats.org/officeDocument/2006/relationships/hyperlink" Target="http://www.lut.fi" TargetMode="External"/><Relationship Id="rId27" Type="http://schemas.openxmlformats.org/officeDocument/2006/relationships/hyperlink" Target="http://www.gruppoa2a.it"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3065</Words>
  <Characters>17471</Characters>
  <Application>Microsoft Office Word</Application>
  <DocSecurity>0</DocSecurity>
  <Lines>145</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Spettabile</vt:lpstr>
      <vt:lpstr>Spettabile</vt:lpstr>
    </vt:vector>
  </TitlesOfParts>
  <Company>LEAP</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Spettabile</dc:title>
  <dc:subject/>
  <dc:creator>Alberto Sogni</dc:creator>
  <cp:keywords/>
  <cp:lastModifiedBy>Maurizio Spinelli</cp:lastModifiedBy>
  <cp:revision>32</cp:revision>
  <cp:lastPrinted>2017-03-16T18:03:00Z</cp:lastPrinted>
  <dcterms:created xsi:type="dcterms:W3CDTF">2023-02-03T19:31:00Z</dcterms:created>
  <dcterms:modified xsi:type="dcterms:W3CDTF">2023-02-14T12:19:00Z</dcterms:modified>
</cp:coreProperties>
</file>